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46" w:rsidRPr="00EE04EC" w:rsidRDefault="00B4313B" w:rsidP="00EE04EC">
      <w:pPr>
        <w:spacing w:after="0" w:line="240" w:lineRule="auto"/>
        <w:rPr>
          <w:rFonts w:ascii="Verdana" w:eastAsia="Times New Roman" w:hAnsi="Verdana" w:cs="Times New Roman"/>
          <w:b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5156835</wp:posOffset>
            </wp:positionH>
            <wp:positionV relativeFrom="page">
              <wp:posOffset>1152525</wp:posOffset>
            </wp:positionV>
            <wp:extent cx="952500" cy="962025"/>
            <wp:effectExtent l="0" t="0" r="0" b="9525"/>
            <wp:wrapNone/>
            <wp:docPr id="1" name="Immagine 1" descr="cid:image003.png@01D56A20.D0AE2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6A20.D0AE28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E46" w:rsidRPr="00EE04EC">
        <w:rPr>
          <w:rFonts w:ascii="Verdana" w:eastAsia="Times New Roman" w:hAnsi="Verdana" w:cs="Times New Roman"/>
          <w:b/>
        </w:rPr>
        <w:tab/>
      </w:r>
      <w:r w:rsidR="00EE04EC" w:rsidRPr="00EE04EC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60288" behindDoc="1" locked="1" layoutInCell="1" allowOverlap="1" wp14:anchorId="7576F07B" wp14:editId="6EF4A0E8">
            <wp:simplePos x="0" y="0"/>
            <wp:positionH relativeFrom="margin">
              <wp:posOffset>-2540</wp:posOffset>
            </wp:positionH>
            <wp:positionV relativeFrom="page">
              <wp:posOffset>902335</wp:posOffset>
            </wp:positionV>
            <wp:extent cx="2905125" cy="1048385"/>
            <wp:effectExtent l="0" t="0" r="9525" b="0"/>
            <wp:wrapNone/>
            <wp:docPr id="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E46" w:rsidRPr="00EE04EC">
        <w:rPr>
          <w:rFonts w:ascii="Verdana" w:eastAsia="Times New Roman" w:hAnsi="Verdana" w:cs="Times New Roman"/>
          <w:b/>
        </w:rPr>
        <w:tab/>
      </w:r>
      <w:r w:rsidR="003D5E46" w:rsidRPr="00EE04EC">
        <w:rPr>
          <w:rFonts w:ascii="Verdana" w:eastAsia="Times New Roman" w:hAnsi="Verdana" w:cs="Times New Roman"/>
          <w:b/>
        </w:rPr>
        <w:tab/>
      </w:r>
      <w:r w:rsidR="003D5E46" w:rsidRPr="00EE04EC">
        <w:rPr>
          <w:rFonts w:ascii="Verdana" w:eastAsia="Times New Roman" w:hAnsi="Verdana" w:cs="Times New Roman"/>
          <w:b/>
        </w:rPr>
        <w:tab/>
      </w:r>
    </w:p>
    <w:p w:rsidR="003D5E46" w:rsidRPr="00EE04EC" w:rsidRDefault="00EE04EC" w:rsidP="00EE04E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EE04EC">
        <w:rPr>
          <w:rFonts w:ascii="Verdana" w:hAnsi="Verdan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CAD728" wp14:editId="5FAD1C48">
                <wp:simplePos x="0" y="0"/>
                <wp:positionH relativeFrom="column">
                  <wp:posOffset>935355</wp:posOffset>
                </wp:positionH>
                <wp:positionV relativeFrom="page">
                  <wp:posOffset>1491615</wp:posOffset>
                </wp:positionV>
                <wp:extent cx="2650490" cy="3467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EC" w:rsidRPr="007D6733" w:rsidRDefault="00EE04EC" w:rsidP="00EE04EC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</w:pPr>
                            <w:r w:rsidRPr="007D673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>Di</w:t>
                            </w:r>
                            <w:r w:rsidR="006E5696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>rezione provinciale Forlì - Cesena</w:t>
                            </w:r>
                          </w:p>
                          <w:p w:rsidR="00EE04EC" w:rsidRPr="008608E1" w:rsidRDefault="00EE04EC" w:rsidP="00EE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D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65pt;margin-top:117.45pt;width:208.7pt;height:2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" filled="f" stroked="f">
                <v:textbox>
                  <w:txbxContent>
                    <w:p w:rsidR="00EE04EC" w:rsidRPr="007D6733" w:rsidRDefault="00EE04EC" w:rsidP="00EE04EC">
                      <w:pPr>
                        <w:spacing w:after="0" w:line="240" w:lineRule="auto"/>
                        <w:rPr>
                          <w:rFonts w:ascii="Gill Sans MT" w:hAnsi="Gill Sans MT"/>
                          <w:sz w:val="18"/>
                          <w:szCs w:val="20"/>
                        </w:rPr>
                      </w:pPr>
                      <w:r w:rsidRPr="007D6733">
                        <w:rPr>
                          <w:rFonts w:ascii="Gill Sans MT" w:hAnsi="Gill Sans MT"/>
                          <w:sz w:val="18"/>
                          <w:szCs w:val="20"/>
                        </w:rPr>
                        <w:t>Di</w:t>
                      </w:r>
                      <w:r w:rsidR="006E5696">
                        <w:rPr>
                          <w:rFonts w:ascii="Gill Sans MT" w:hAnsi="Gill Sans MT"/>
                          <w:sz w:val="18"/>
                          <w:szCs w:val="20"/>
                        </w:rPr>
                        <w:t>rezione provinciale Forlì - Cesena</w:t>
                      </w:r>
                    </w:p>
                    <w:p w:rsidR="00EE04EC" w:rsidRPr="008608E1" w:rsidRDefault="00EE04EC" w:rsidP="00EE04EC"/>
                  </w:txbxContent>
                </v:textbox>
                <w10:wrap type="square" anchory="page"/>
              </v:shape>
            </w:pict>
          </mc:Fallback>
        </mc:AlternateContent>
      </w:r>
    </w:p>
    <w:p w:rsidR="003D5E46" w:rsidRPr="00EE04EC" w:rsidRDefault="003D5E46" w:rsidP="00EE04E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:rsidR="00EE04EC" w:rsidRDefault="00EE04EC" w:rsidP="00EE04E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:rsidR="00EE04EC" w:rsidRDefault="00EE04EC" w:rsidP="00EE04E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:rsidR="00EE04EC" w:rsidRDefault="00EE04EC" w:rsidP="00EE04E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:rsidR="00B4313B" w:rsidRPr="00B4313B" w:rsidRDefault="00B4313B" w:rsidP="00B4313B">
      <w:pPr>
        <w:spacing w:before="100" w:beforeAutospacing="1" w:after="100" w:afterAutospacing="1"/>
        <w:ind w:left="7080" w:firstLine="708"/>
        <w:jc w:val="center"/>
        <w:rPr>
          <w:rFonts w:ascii="Arial Narrow" w:hAnsi="Arial Narrow"/>
          <w:b/>
          <w:bCs/>
          <w:i/>
          <w:iCs/>
          <w:color w:val="002060"/>
          <w:sz w:val="20"/>
          <w:szCs w:val="20"/>
        </w:rPr>
      </w:pPr>
      <w:r w:rsidRPr="00B4313B">
        <w:rPr>
          <w:rFonts w:ascii="Arial Narrow" w:hAnsi="Arial Narrow"/>
          <w:b/>
          <w:bCs/>
          <w:i/>
          <w:iCs/>
          <w:color w:val="002060"/>
          <w:sz w:val="20"/>
          <w:szCs w:val="20"/>
        </w:rPr>
        <w:t>ORDINE DEI DOTTORI COMMERCIALISTI E DEGLI ESPERTI CONTABILI DI FORLI'</w:t>
      </w:r>
    </w:p>
    <w:p w:rsidR="00B4313B" w:rsidRDefault="00B4313B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36"/>
          <w:szCs w:val="36"/>
        </w:rPr>
      </w:pPr>
    </w:p>
    <w:p w:rsidR="0072690C" w:rsidRPr="00EE04EC" w:rsidRDefault="0072690C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36"/>
          <w:szCs w:val="36"/>
        </w:rPr>
      </w:pPr>
      <w:r w:rsidRPr="00EE04EC">
        <w:rPr>
          <w:rFonts w:ascii="Verdana" w:eastAsia="Times New Roman" w:hAnsi="Verdana" w:cs="Times New Roman"/>
          <w:b/>
          <w:sz w:val="36"/>
          <w:szCs w:val="36"/>
        </w:rPr>
        <w:t>Protocollo d’intesa</w:t>
      </w:r>
    </w:p>
    <w:p w:rsidR="00921357" w:rsidRPr="00EE04EC" w:rsidRDefault="00921357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  <w:r w:rsidRPr="00EE04EC">
        <w:rPr>
          <w:rFonts w:ascii="Verdana" w:eastAsia="Times New Roman" w:hAnsi="Verdana" w:cs="Times New Roman"/>
          <w:b/>
        </w:rPr>
        <w:t xml:space="preserve">per la collaborazione e la gestione dei rapporti tra le Sedi Inps ed i Dottori commercialisti ed Esperti contabili </w:t>
      </w:r>
      <w:r w:rsidR="00E71AA1">
        <w:rPr>
          <w:rFonts w:ascii="Verdana" w:eastAsia="Times New Roman" w:hAnsi="Verdana" w:cs="Times New Roman"/>
          <w:b/>
        </w:rPr>
        <w:t>di Forlì-Cesena</w:t>
      </w:r>
      <w:r w:rsidRPr="00EE04EC">
        <w:rPr>
          <w:rFonts w:ascii="Verdana" w:eastAsia="Times New Roman" w:hAnsi="Verdana" w:cs="Times New Roman"/>
          <w:b/>
        </w:rPr>
        <w:t xml:space="preserve"> </w:t>
      </w:r>
    </w:p>
    <w:p w:rsidR="00517BBE" w:rsidRPr="00EE04EC" w:rsidRDefault="00517BBE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EE04EC" w:rsidRPr="00EE04EC" w:rsidRDefault="00EE04EC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EE04EC" w:rsidRPr="00EE04EC" w:rsidRDefault="0072690C" w:rsidP="00EE04EC">
      <w:pPr>
        <w:spacing w:after="0" w:line="360" w:lineRule="auto"/>
        <w:rPr>
          <w:rFonts w:ascii="Verdana" w:eastAsia="Times New Roman" w:hAnsi="Verdana" w:cs="Arial"/>
          <w:sz w:val="20"/>
          <w:szCs w:val="20"/>
        </w:rPr>
      </w:pPr>
      <w:r w:rsidRPr="00EE04EC">
        <w:rPr>
          <w:rFonts w:ascii="Verdana" w:eastAsia="Times New Roman" w:hAnsi="Verdana" w:cs="Arial"/>
          <w:b/>
          <w:sz w:val="20"/>
          <w:szCs w:val="20"/>
        </w:rPr>
        <w:t>L’</w:t>
      </w:r>
      <w:r w:rsidR="006E5696">
        <w:rPr>
          <w:rFonts w:ascii="Verdana" w:eastAsia="Times New Roman" w:hAnsi="Verdana" w:cs="Arial"/>
          <w:b/>
          <w:sz w:val="20"/>
          <w:szCs w:val="20"/>
        </w:rPr>
        <w:t>Istituto N</w:t>
      </w:r>
      <w:r w:rsidR="00E36DA8">
        <w:rPr>
          <w:rFonts w:ascii="Verdana" w:eastAsia="Times New Roman" w:hAnsi="Verdana" w:cs="Arial"/>
          <w:b/>
          <w:sz w:val="20"/>
          <w:szCs w:val="20"/>
        </w:rPr>
        <w:t xml:space="preserve">azionale della Previdenza Sociale Direzione Provinciale di Forlì-Cesena </w:t>
      </w:r>
      <w:r w:rsidR="00E36DA8" w:rsidRPr="00E36DA8">
        <w:rPr>
          <w:rFonts w:ascii="Verdana" w:eastAsia="Times New Roman" w:hAnsi="Verdana" w:cs="Arial"/>
          <w:sz w:val="20"/>
          <w:szCs w:val="20"/>
        </w:rPr>
        <w:t>(</w:t>
      </w:r>
      <w:r w:rsidR="00E36DA8">
        <w:rPr>
          <w:rFonts w:ascii="Verdana" w:eastAsia="Times New Roman" w:hAnsi="Verdana" w:cs="Arial"/>
          <w:sz w:val="20"/>
          <w:szCs w:val="20"/>
        </w:rPr>
        <w:t xml:space="preserve">in seguito, per brevità, indicato con INPS), </w:t>
      </w:r>
      <w:r w:rsidR="00E36DA8">
        <w:rPr>
          <w:rFonts w:ascii="Verdana" w:eastAsia="Times New Roman" w:hAnsi="Verdana" w:cs="Arial"/>
          <w:b/>
          <w:sz w:val="20"/>
          <w:szCs w:val="20"/>
        </w:rPr>
        <w:t xml:space="preserve">l’Ordine dei Dottori Commercialisti e degli Esperti Contabili di Forlì-Cesena </w:t>
      </w:r>
      <w:r w:rsidR="00E36DA8">
        <w:rPr>
          <w:rFonts w:ascii="Verdana" w:eastAsia="Times New Roman" w:hAnsi="Verdana" w:cs="Arial"/>
          <w:sz w:val="20"/>
          <w:szCs w:val="20"/>
        </w:rPr>
        <w:t>(di seguito indicato con ODCEC)</w:t>
      </w:r>
      <w:r w:rsidRPr="00EE04EC">
        <w:rPr>
          <w:rFonts w:ascii="Verdana" w:eastAsia="Times New Roman" w:hAnsi="Verdana" w:cs="Arial"/>
          <w:sz w:val="20"/>
          <w:szCs w:val="20"/>
        </w:rPr>
        <w:t>, firmatari del presente Accordo</w:t>
      </w:r>
    </w:p>
    <w:p w:rsidR="0072690C" w:rsidRPr="00EE04EC" w:rsidRDefault="0072690C" w:rsidP="00EE04EC">
      <w:pPr>
        <w:spacing w:after="0" w:line="360" w:lineRule="auto"/>
        <w:rPr>
          <w:rFonts w:ascii="Verdana" w:eastAsia="Times New Roman" w:hAnsi="Verdana" w:cs="Arial"/>
          <w:sz w:val="20"/>
          <w:szCs w:val="20"/>
        </w:rPr>
      </w:pPr>
      <w:r w:rsidRPr="00EE04EC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EE04EC" w:rsidRDefault="007126C3" w:rsidP="00EE04EC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E04EC">
        <w:rPr>
          <w:rFonts w:ascii="Verdana" w:eastAsia="Times New Roman" w:hAnsi="Verdana" w:cs="Arial"/>
          <w:b/>
          <w:sz w:val="20"/>
          <w:szCs w:val="20"/>
        </w:rPr>
        <w:t>C</w:t>
      </w:r>
      <w:r w:rsidR="006E5696">
        <w:rPr>
          <w:rFonts w:ascii="Verdana" w:eastAsia="Times New Roman" w:hAnsi="Verdana" w:cs="Arial"/>
          <w:b/>
          <w:sz w:val="20"/>
          <w:szCs w:val="20"/>
        </w:rPr>
        <w:t>onsiderati</w:t>
      </w:r>
    </w:p>
    <w:p w:rsidR="007126C3" w:rsidRPr="00EE04EC" w:rsidRDefault="007126C3" w:rsidP="00EE04EC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:rsidR="0072690C" w:rsidRPr="00EE04EC" w:rsidRDefault="0072690C" w:rsidP="00EE04EC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l’esigenza di realizzare soluzioni idonee ad agevolare l’accesso dei Professionisti e delle aziende ai servizi pubblici ed alle informazioni di loro interesse in possesso delle PP.AA.;</w:t>
      </w:r>
    </w:p>
    <w:p w:rsidR="00EE04EC" w:rsidRPr="00EE04EC" w:rsidRDefault="00EE04EC" w:rsidP="00EE04EC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l’interesse dell’Inps a favorire e rendere più fluida la relazione con gli iscritti </w:t>
      </w:r>
      <w:r w:rsidR="00E36DA8">
        <w:rPr>
          <w:rFonts w:ascii="Verdana" w:eastAsia="Times New Roman" w:hAnsi="Verdana" w:cs="Times New Roman"/>
          <w:sz w:val="20"/>
          <w:szCs w:val="20"/>
        </w:rPr>
        <w:t xml:space="preserve">al ODCEC </w:t>
      </w:r>
      <w:r w:rsidRPr="00EE04EC">
        <w:rPr>
          <w:rFonts w:ascii="Verdana" w:eastAsia="Times New Roman" w:hAnsi="Verdana" w:cs="Times New Roman"/>
          <w:sz w:val="20"/>
          <w:szCs w:val="20"/>
        </w:rPr>
        <w:t>e le relative Rappresentanze, per la gestione di problematiche del processo di riscossione della contribuzione obbligatoria e di quella normata dalla contrattazione collettiva di lavoro;</w:t>
      </w:r>
    </w:p>
    <w:p w:rsidR="00EE04EC" w:rsidRPr="00EE04EC" w:rsidRDefault="00EE04EC" w:rsidP="00EE04EC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quanto disposto dal D.Lgs. 196/2003, in materia di tutela e riservatezza dei dati personali</w:t>
      </w:r>
      <w:r w:rsidR="00324DAF">
        <w:rPr>
          <w:rFonts w:ascii="Verdana" w:eastAsia="Times New Roman" w:hAnsi="Verdana" w:cs="Times New Roman"/>
          <w:sz w:val="20"/>
          <w:szCs w:val="20"/>
        </w:rPr>
        <w:t>, e dal Regolamento UE n. 2016/679</w:t>
      </w:r>
      <w:r w:rsidRPr="00EE04EC">
        <w:rPr>
          <w:rFonts w:ascii="Verdana" w:eastAsia="Times New Roman" w:hAnsi="Verdana" w:cs="Times New Roman"/>
          <w:sz w:val="20"/>
          <w:szCs w:val="20"/>
        </w:rPr>
        <w:t>;</w:t>
      </w:r>
    </w:p>
    <w:p w:rsidR="007126C3" w:rsidRDefault="007126C3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7126C3" w:rsidRDefault="007126C3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7126C3" w:rsidRDefault="007126C3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7126C3" w:rsidRDefault="007126C3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7126C3" w:rsidRDefault="007126C3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7126C3" w:rsidRPr="00EE04EC" w:rsidRDefault="0072690C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E04EC">
        <w:rPr>
          <w:rFonts w:ascii="Verdana" w:eastAsia="Times New Roman" w:hAnsi="Verdana" w:cs="Times New Roman"/>
          <w:b/>
          <w:sz w:val="20"/>
          <w:szCs w:val="20"/>
        </w:rPr>
        <w:t>preso atto</w:t>
      </w:r>
    </w:p>
    <w:p w:rsidR="00EE04EC" w:rsidRPr="00EE04EC" w:rsidRDefault="00EE04EC" w:rsidP="00EE04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che l’Inps dispone di un sistema informativo completamente automatizzato per lo svolgimento dei propri compiti istituzionali, tra i quali assume valenza strategica la capacità di fornire i relativi servizi nel punto più fruibile dai propri utenti;</w:t>
      </w:r>
    </w:p>
    <w:p w:rsidR="00EE04EC" w:rsidRDefault="00EE04E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E04EC" w:rsidRPr="00EE04EC" w:rsidRDefault="00EE04E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b/>
          <w:sz w:val="20"/>
          <w:szCs w:val="20"/>
        </w:rPr>
        <w:t>convengono quanto segue</w:t>
      </w:r>
    </w:p>
    <w:p w:rsidR="00EE04EC" w:rsidRDefault="00EE04EC" w:rsidP="00EE04EC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72690C" w:rsidRPr="00E36DA8" w:rsidRDefault="0072690C" w:rsidP="00EE04E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E36DA8">
        <w:rPr>
          <w:rFonts w:ascii="Verdana" w:eastAsia="Times New Roman" w:hAnsi="Verdana" w:cs="Times New Roman"/>
          <w:b/>
          <w:sz w:val="24"/>
          <w:szCs w:val="24"/>
          <w:u w:val="single"/>
        </w:rPr>
        <w:t>OBIETTIVI</w:t>
      </w:r>
    </w:p>
    <w:p w:rsidR="0072690C" w:rsidRPr="00EE04EC" w:rsidRDefault="0072690C" w:rsidP="00EE04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EE04EC">
        <w:rPr>
          <w:rFonts w:ascii="Verdana" w:eastAsia="Times New Roman" w:hAnsi="Verdana" w:cs="Verdana"/>
          <w:sz w:val="20"/>
          <w:szCs w:val="20"/>
        </w:rPr>
        <w:t xml:space="preserve">sviluppo di canali di comunicazione riservati per </w:t>
      </w:r>
      <w:r w:rsidR="00E36DA8">
        <w:rPr>
          <w:rFonts w:ascii="Verdana" w:eastAsia="Times New Roman" w:hAnsi="Verdana" w:cs="Verdana"/>
          <w:sz w:val="20"/>
          <w:szCs w:val="20"/>
        </w:rPr>
        <w:t>l’ODCEC</w:t>
      </w:r>
      <w:r w:rsidRPr="00EE04EC">
        <w:rPr>
          <w:rFonts w:ascii="Verdana" w:eastAsia="Times New Roman" w:hAnsi="Verdana" w:cs="Verdana"/>
          <w:sz w:val="20"/>
          <w:szCs w:val="20"/>
        </w:rPr>
        <w:t xml:space="preserve"> e i loro iscritti, al fine di rendere più agevoli i contatti e più rapide le risposte, nello svolgimento dei relativi compiti;</w:t>
      </w:r>
    </w:p>
    <w:p w:rsidR="00F5786E" w:rsidRPr="00EE04EC" w:rsidRDefault="0072690C" w:rsidP="00EE04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EE04EC">
        <w:rPr>
          <w:rFonts w:ascii="Verdana" w:eastAsia="Times New Roman" w:hAnsi="Verdana" w:cs="Verdana"/>
          <w:sz w:val="20"/>
          <w:szCs w:val="20"/>
        </w:rPr>
        <w:t xml:space="preserve">sviluppo della metodologia telematica, attraverso </w:t>
      </w:r>
      <w:r w:rsidR="00F5786E" w:rsidRPr="00EE04EC">
        <w:rPr>
          <w:rFonts w:ascii="Verdana" w:eastAsia="Times New Roman" w:hAnsi="Verdana" w:cs="Verdana"/>
          <w:sz w:val="20"/>
          <w:szCs w:val="20"/>
        </w:rPr>
        <w:t>la</w:t>
      </w:r>
      <w:r w:rsidR="00F5786E" w:rsidRPr="00EE04EC">
        <w:rPr>
          <w:rFonts w:ascii="Verdana" w:eastAsia="Times New Roman" w:hAnsi="Verdana" w:cs="Times New Roman"/>
          <w:sz w:val="20"/>
          <w:szCs w:val="20"/>
        </w:rPr>
        <w:t xml:space="preserve"> promozione verso gli iscritti dell’uso corretto di canali di comunicazione concordati, nelle more della piena implementazione della cd. Comunicazione Bidirezionale in tutte le tipologie dei Cassetti previdenziali;</w:t>
      </w:r>
    </w:p>
    <w:p w:rsidR="0072690C" w:rsidRPr="00EE04EC" w:rsidRDefault="0072690C" w:rsidP="00EE04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EE04EC">
        <w:rPr>
          <w:rFonts w:ascii="Verdana" w:eastAsia="Times New Roman" w:hAnsi="Verdana" w:cs="Verdana"/>
          <w:sz w:val="20"/>
          <w:szCs w:val="20"/>
        </w:rPr>
        <w:t xml:space="preserve">progressivo passaggio verso un sistema di </w:t>
      </w:r>
      <w:r w:rsidRPr="00EE04EC">
        <w:rPr>
          <w:rFonts w:ascii="Verdana" w:eastAsia="Times New Roman" w:hAnsi="Verdana" w:cs="Verdana"/>
          <w:i/>
          <w:sz w:val="20"/>
          <w:szCs w:val="20"/>
        </w:rPr>
        <w:t>customer care</w:t>
      </w:r>
      <w:r w:rsidRPr="00EE04EC">
        <w:rPr>
          <w:rFonts w:ascii="Verdana" w:eastAsia="Times New Roman" w:hAnsi="Verdana" w:cs="Verdana"/>
          <w:sz w:val="20"/>
          <w:szCs w:val="20"/>
        </w:rPr>
        <w:t xml:space="preserve"> che veda l’esclusività della gestione per appuntamento dell’utenza </w:t>
      </w:r>
      <w:r w:rsidR="00E36DA8">
        <w:rPr>
          <w:rFonts w:ascii="Verdana" w:eastAsia="Times New Roman" w:hAnsi="Verdana" w:cs="Verdana"/>
          <w:sz w:val="20"/>
          <w:szCs w:val="20"/>
        </w:rPr>
        <w:t xml:space="preserve">degli studi dei </w:t>
      </w:r>
      <w:r w:rsidR="00324DAF">
        <w:rPr>
          <w:rFonts w:ascii="Verdana" w:eastAsia="Times New Roman" w:hAnsi="Verdana" w:cs="Verdana"/>
          <w:sz w:val="20"/>
          <w:szCs w:val="20"/>
        </w:rPr>
        <w:t>Dottori Commercialisti/Esperti contabili</w:t>
      </w:r>
      <w:r w:rsidRPr="00EE04EC">
        <w:rPr>
          <w:rFonts w:ascii="Verdana" w:eastAsia="Times New Roman" w:hAnsi="Verdana" w:cs="Verdana"/>
          <w:sz w:val="20"/>
          <w:szCs w:val="20"/>
        </w:rPr>
        <w:t>;</w:t>
      </w:r>
    </w:p>
    <w:p w:rsidR="0072690C" w:rsidRPr="00EE04EC" w:rsidRDefault="0072690C" w:rsidP="00EE04EC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collaborazione </w:t>
      </w:r>
      <w:r w:rsidR="00A06EC7" w:rsidRPr="00EE04EC">
        <w:rPr>
          <w:rFonts w:ascii="Verdana" w:eastAsia="Times New Roman" w:hAnsi="Verdana" w:cs="Times New Roman"/>
          <w:sz w:val="20"/>
          <w:szCs w:val="20"/>
        </w:rPr>
        <w:t xml:space="preserve">per la </w:t>
      </w:r>
      <w:r w:rsidRPr="00EE04EC">
        <w:rPr>
          <w:rFonts w:ascii="Verdana" w:eastAsia="Times New Roman" w:hAnsi="Verdana" w:cs="Times New Roman"/>
          <w:sz w:val="20"/>
          <w:szCs w:val="20"/>
        </w:rPr>
        <w:t>realizzazione di attività formative</w:t>
      </w:r>
      <w:r w:rsidR="00F5786E" w:rsidRPr="00EE04EC">
        <w:rPr>
          <w:rFonts w:ascii="Verdana" w:eastAsia="Times New Roman" w:hAnsi="Verdana" w:cs="Times New Roman"/>
          <w:sz w:val="20"/>
          <w:szCs w:val="20"/>
        </w:rPr>
        <w:t xml:space="preserve"> e informative, volte ad un reciproco approccio di miglioramento delle relazioni e delle attività istituzionali</w:t>
      </w:r>
      <w:r w:rsidRPr="00EE04EC">
        <w:rPr>
          <w:rFonts w:ascii="Verdana" w:eastAsia="Times New Roman" w:hAnsi="Verdana" w:cs="Times New Roman"/>
          <w:sz w:val="20"/>
          <w:szCs w:val="20"/>
        </w:rPr>
        <w:t>.</w:t>
      </w:r>
    </w:p>
    <w:p w:rsidR="00EE04EC" w:rsidRDefault="00EE04EC" w:rsidP="00EE04EC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A tal fine, Inps e </w:t>
      </w:r>
      <w:r w:rsidR="00E71AA1">
        <w:rPr>
          <w:rFonts w:ascii="Verdana" w:eastAsia="Times New Roman" w:hAnsi="Verdana" w:cs="Times New Roman"/>
          <w:sz w:val="20"/>
          <w:szCs w:val="20"/>
        </w:rPr>
        <w:t>ODCEC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concordano i seguenti </w:t>
      </w:r>
    </w:p>
    <w:p w:rsidR="00EC05BC" w:rsidRDefault="00EC05BC" w:rsidP="00EE04EC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72690C" w:rsidRDefault="0072690C" w:rsidP="00EE04E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E36DA8">
        <w:rPr>
          <w:rFonts w:ascii="Verdana" w:eastAsia="Times New Roman" w:hAnsi="Verdana" w:cs="Times New Roman"/>
          <w:b/>
          <w:sz w:val="24"/>
          <w:szCs w:val="24"/>
          <w:u w:val="single"/>
        </w:rPr>
        <w:t>IMPEGNI</w:t>
      </w:r>
    </w:p>
    <w:p w:rsidR="00ED097E" w:rsidRPr="00ED097E" w:rsidRDefault="00ED097E" w:rsidP="00752C95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ED097E">
        <w:rPr>
          <w:rFonts w:ascii="Verdana" w:eastAsia="Times New Roman" w:hAnsi="Verdana" w:cs="Times New Roman"/>
          <w:sz w:val="20"/>
          <w:szCs w:val="20"/>
        </w:rPr>
        <w:t xml:space="preserve">l’impegno da parte del </w:t>
      </w:r>
      <w:r w:rsidR="00324DAF">
        <w:rPr>
          <w:rFonts w:ascii="Verdana" w:eastAsia="Times New Roman" w:hAnsi="Verdana" w:cs="Segoe UI"/>
          <w:sz w:val="20"/>
          <w:szCs w:val="20"/>
        </w:rPr>
        <w:t>ODCEC</w:t>
      </w:r>
      <w:r w:rsidRPr="00ED097E">
        <w:rPr>
          <w:rFonts w:ascii="Verdana" w:eastAsia="Times New Roman" w:hAnsi="Verdana" w:cs="Segoe UI"/>
          <w:sz w:val="20"/>
          <w:szCs w:val="20"/>
        </w:rPr>
        <w:t xml:space="preserve"> </w:t>
      </w:r>
      <w:r w:rsidR="00324DAF">
        <w:rPr>
          <w:rFonts w:ascii="Verdana" w:eastAsia="Times New Roman" w:hAnsi="Verdana" w:cs="Times New Roman"/>
          <w:sz w:val="20"/>
          <w:szCs w:val="20"/>
        </w:rPr>
        <w:t>di</w:t>
      </w:r>
      <w:r w:rsidRPr="00ED097E">
        <w:rPr>
          <w:rFonts w:ascii="Verdana" w:eastAsia="Times New Roman" w:hAnsi="Verdana" w:cs="Times New Roman"/>
          <w:sz w:val="20"/>
          <w:szCs w:val="20"/>
        </w:rPr>
        <w:t xml:space="preserve"> favorire presso i professionisti e le aziende la diffusione del contenuto dell’allegato 1, con l’obiettivo di assicurare alle stesse u</w:t>
      </w:r>
      <w:r w:rsidR="00BF30BA">
        <w:rPr>
          <w:rFonts w:ascii="Verdana" w:eastAsia="Times New Roman" w:hAnsi="Verdana" w:cs="Times New Roman"/>
          <w:sz w:val="20"/>
          <w:szCs w:val="20"/>
        </w:rPr>
        <w:t>n nuovo sistema che razionalizzi e semplifichi</w:t>
      </w:r>
      <w:r w:rsidRPr="00ED097E">
        <w:rPr>
          <w:rFonts w:ascii="Verdana" w:eastAsia="Times New Roman" w:hAnsi="Verdana" w:cs="Times New Roman"/>
          <w:sz w:val="20"/>
          <w:szCs w:val="20"/>
        </w:rPr>
        <w:t xml:space="preserve"> i rapporti comunicativi con le strutture, riducendo i tempi di risposta;</w:t>
      </w:r>
    </w:p>
    <w:p w:rsidR="0072690C" w:rsidRPr="00EE04EC" w:rsidRDefault="0072690C" w:rsidP="00F07B67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l’impegno della </w:t>
      </w:r>
      <w:r w:rsidR="00E71AA1">
        <w:rPr>
          <w:rFonts w:ascii="Verdana" w:eastAsia="Times New Roman" w:hAnsi="Verdana" w:cs="Times New Roman"/>
          <w:sz w:val="20"/>
          <w:szCs w:val="20"/>
        </w:rPr>
        <w:t>Direzione provinciale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Inps a fungere da interfaccia de</w:t>
      </w:r>
      <w:r w:rsidR="00E71AA1">
        <w:rPr>
          <w:rFonts w:ascii="Verdana" w:eastAsia="Times New Roman" w:hAnsi="Verdana" w:cs="Times New Roman"/>
          <w:sz w:val="20"/>
          <w:szCs w:val="20"/>
        </w:rPr>
        <w:t>i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24DAF">
        <w:rPr>
          <w:rFonts w:ascii="Verdana" w:eastAsia="Times New Roman" w:hAnsi="Verdana" w:cs="Times New Roman"/>
          <w:sz w:val="20"/>
          <w:szCs w:val="20"/>
        </w:rPr>
        <w:t>Dottori Commercialisti/Esperti contabili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per la soluzione delle problematiche normative; </w:t>
      </w:r>
    </w:p>
    <w:p w:rsidR="0072690C" w:rsidRPr="00EE04EC" w:rsidRDefault="0072690C" w:rsidP="00F07B67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l’organizzazione di e</w:t>
      </w:r>
      <w:r w:rsidR="008F04F6">
        <w:rPr>
          <w:rFonts w:ascii="Verdana" w:eastAsia="Times New Roman" w:hAnsi="Verdana" w:cs="Times New Roman"/>
          <w:sz w:val="20"/>
          <w:szCs w:val="20"/>
        </w:rPr>
        <w:t xml:space="preserve">venti formativi/informativi in </w:t>
      </w:r>
      <w:r w:rsidRPr="00EE04EC">
        <w:rPr>
          <w:rFonts w:ascii="Verdana" w:eastAsia="Times New Roman" w:hAnsi="Verdana" w:cs="Times New Roman"/>
          <w:sz w:val="20"/>
          <w:szCs w:val="20"/>
        </w:rPr>
        <w:t>collaborazione tra le parti;</w:t>
      </w:r>
    </w:p>
    <w:p w:rsidR="007126C3" w:rsidRDefault="007126C3" w:rsidP="00EE04EC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8F04F6" w:rsidRDefault="008F04F6" w:rsidP="00EE04E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BF30BA" w:rsidRDefault="00BF30BA" w:rsidP="00EE04E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8F04F6" w:rsidRDefault="008F04F6" w:rsidP="00EE04E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E36DA8" w:rsidRPr="00E36DA8" w:rsidRDefault="00EC05BC" w:rsidP="00EE04E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E36DA8">
        <w:rPr>
          <w:rFonts w:ascii="Verdana" w:eastAsia="Times New Roman" w:hAnsi="Verdana" w:cs="Times New Roman"/>
          <w:b/>
          <w:sz w:val="24"/>
          <w:szCs w:val="24"/>
          <w:u w:val="single"/>
        </w:rPr>
        <w:t>MODALITA’</w:t>
      </w:r>
    </w:p>
    <w:p w:rsidR="0072690C" w:rsidRPr="00EE04EC" w:rsidRDefault="0072690C" w:rsidP="00C82E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EE04EC">
        <w:rPr>
          <w:rFonts w:ascii="Verdana" w:eastAsia="Times New Roman" w:hAnsi="Verdana" w:cs="Times New Roman"/>
          <w:b/>
          <w:color w:val="FF0000"/>
          <w:sz w:val="20"/>
          <w:szCs w:val="20"/>
        </w:rPr>
        <w:t>PRESENTAZIONE DOMANDE</w:t>
      </w:r>
      <w:r w:rsidR="00364379" w:rsidRPr="00EE04EC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DI SERVIZIO</w:t>
      </w:r>
    </w:p>
    <w:p w:rsidR="00EE04EC" w:rsidRDefault="00EE04EC" w:rsidP="00C82E01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FFFF" w:themeColor="background1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Considerato che, ai sensi della L. 122/2010, l’INPS ha telematizzato in via ESCLUSIVA una serie di domande di servizio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(circ. 169/10, 110/11, 48/12, vari messaggi di aggiornamento), rilasciando apposite procedure di trasmissione e gestione,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la presentazione di tali domande è possibile solo in via telematica accedendo al sito</w:t>
      </w:r>
      <w:r w:rsidR="00CA7028" w:rsidRPr="00EE04E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hyperlink w:history="1">
        <w:r w:rsidR="00CA7028" w:rsidRPr="00EE04EC">
          <w:rPr>
            <w:rStyle w:val="Collegamentoipertestuale"/>
            <w:rFonts w:ascii="Verdana" w:eastAsia="Times New Roman" w:hAnsi="Verdana" w:cs="Times New Roman"/>
            <w:b/>
            <w:color w:val="auto"/>
            <w:sz w:val="20"/>
            <w:szCs w:val="20"/>
          </w:rPr>
          <w:t>www.inps.it - servizi</w:t>
        </w:r>
      </w:hyperlink>
      <w:r w:rsidR="00CA7028" w:rsidRPr="00EE04EC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online</w:t>
      </w:r>
      <w:r w:rsidR="00346ED8" w:rsidRPr="00EE04EC">
        <w:rPr>
          <w:rFonts w:ascii="Verdana" w:eastAsia="Times New Roman" w:hAnsi="Verdana" w:cs="Times New Roman"/>
          <w:b/>
          <w:sz w:val="20"/>
          <w:szCs w:val="20"/>
          <w:u w:val="single"/>
        </w:rPr>
        <w:t>.</w:t>
      </w:r>
    </w:p>
    <w:p w:rsidR="0072690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Le domande di servizio </w:t>
      </w:r>
      <w:r w:rsidR="00DD6868" w:rsidRPr="00EE04EC">
        <w:rPr>
          <w:rFonts w:ascii="Verdana" w:eastAsia="Times New Roman" w:hAnsi="Verdana" w:cs="Times New Roman"/>
          <w:sz w:val="20"/>
          <w:szCs w:val="20"/>
        </w:rPr>
        <w:t xml:space="preserve">residuali </w:t>
      </w:r>
      <w:r w:rsidRPr="00EE04EC">
        <w:rPr>
          <w:rFonts w:ascii="Verdana" w:eastAsia="Times New Roman" w:hAnsi="Verdana" w:cs="Times New Roman"/>
          <w:sz w:val="20"/>
          <w:szCs w:val="20"/>
        </w:rPr>
        <w:t>non telematizzate andranno presentate dai contribuenti o dai loro intermediari, tramite PEC</w:t>
      </w:r>
      <w:r w:rsidR="00535B15" w:rsidRPr="00EE04EC">
        <w:rPr>
          <w:rFonts w:ascii="Verdana" w:eastAsia="Times New Roman" w:hAnsi="Verdana" w:cs="Times New Roman"/>
          <w:sz w:val="20"/>
          <w:szCs w:val="20"/>
        </w:rPr>
        <w:t>,</w:t>
      </w:r>
      <w:r w:rsidR="00DD6868" w:rsidRPr="00EE04EC">
        <w:rPr>
          <w:rFonts w:ascii="Verdana" w:eastAsia="Times New Roman" w:hAnsi="Verdana" w:cs="Times New Roman"/>
          <w:sz w:val="20"/>
          <w:szCs w:val="20"/>
        </w:rPr>
        <w:t xml:space="preserve"> agli </w:t>
      </w:r>
      <w:r w:rsidRPr="00EE04EC">
        <w:rPr>
          <w:rFonts w:ascii="Verdana" w:eastAsia="Times New Roman" w:hAnsi="Verdana" w:cs="Times New Roman"/>
          <w:sz w:val="20"/>
          <w:szCs w:val="20"/>
        </w:rPr>
        <w:t>indirizzi PEC delle Direzioni provinciali (in base alla competenza territo</w:t>
      </w:r>
      <w:r w:rsidR="00E71AA1">
        <w:rPr>
          <w:rFonts w:ascii="Verdana" w:eastAsia="Times New Roman" w:hAnsi="Verdana" w:cs="Times New Roman"/>
          <w:sz w:val="20"/>
          <w:szCs w:val="20"/>
        </w:rPr>
        <w:t>riale del contribuente/azienda):</w:t>
      </w:r>
    </w:p>
    <w:p w:rsidR="00E71AA1" w:rsidRDefault="00384AAD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11" w:history="1">
        <w:r w:rsidR="00E71AA1" w:rsidRPr="00A24E11">
          <w:rPr>
            <w:rStyle w:val="Collegamentoipertestuale"/>
            <w:rFonts w:ascii="Verdana" w:eastAsia="Times New Roman" w:hAnsi="Verdana" w:cs="Times New Roman"/>
            <w:sz w:val="20"/>
            <w:szCs w:val="20"/>
          </w:rPr>
          <w:t>direzione.provinciale.forli@postacert.inps.gov.it</w:t>
        </w:r>
      </w:hyperlink>
    </w:p>
    <w:p w:rsidR="00E71AA1" w:rsidRDefault="00384AAD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hyperlink r:id="rId12" w:history="1">
        <w:r w:rsidR="00E71AA1" w:rsidRPr="00A24E11">
          <w:rPr>
            <w:rStyle w:val="Collegamentoipertestuale"/>
            <w:rFonts w:ascii="Verdana" w:eastAsia="Times New Roman" w:hAnsi="Verdana" w:cs="Times New Roman"/>
            <w:sz w:val="20"/>
            <w:szCs w:val="20"/>
          </w:rPr>
          <w:t>direzione.agenziacomplessa.cesena@postacert.inps.gov.it</w:t>
        </w:r>
      </w:hyperlink>
    </w:p>
    <w:p w:rsidR="003315BF" w:rsidRDefault="003315B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Le parti concordano che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 xml:space="preserve">in caso di invio con e-mail non certificata l’istanza NON sarà gestita in quanto priva di protocollo. </w:t>
      </w:r>
    </w:p>
    <w:p w:rsidR="00EE04EC" w:rsidRDefault="00EE04EC" w:rsidP="00EE04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82E01" w:rsidRDefault="00C82E01" w:rsidP="00EE04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82E01" w:rsidRPr="00EE04EC" w:rsidRDefault="00C82E01" w:rsidP="00C82E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COMUNICAZIONE BIDIREZIONALE</w:t>
      </w:r>
    </w:p>
    <w:p w:rsidR="00F07B67" w:rsidRDefault="00F07B67" w:rsidP="00F07B67">
      <w:pPr>
        <w:pStyle w:val="Nessunaspaziatura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7C9A" w:rsidRPr="00EE04EC" w:rsidRDefault="007A7C9A" w:rsidP="00F07B67">
      <w:pPr>
        <w:pStyle w:val="Nessunaspaziatura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E04EC">
        <w:rPr>
          <w:rFonts w:ascii="Verdana" w:hAnsi="Verdana"/>
          <w:sz w:val="20"/>
          <w:szCs w:val="20"/>
        </w:rPr>
        <w:t>Lo strumento della comunicazione bidireziona</w:t>
      </w:r>
      <w:r w:rsidR="00AD1CF6" w:rsidRPr="00EE04EC">
        <w:rPr>
          <w:rFonts w:ascii="Verdana" w:hAnsi="Verdana"/>
          <w:sz w:val="20"/>
          <w:szCs w:val="20"/>
        </w:rPr>
        <w:t xml:space="preserve">le è lo strumento esclusivo di comunicazione elettronica con INPS per </w:t>
      </w:r>
      <w:r w:rsidR="00AD1CF6" w:rsidRPr="00E71AA1">
        <w:rPr>
          <w:rFonts w:ascii="Verdana" w:hAnsi="Verdana"/>
          <w:b/>
          <w:sz w:val="20"/>
          <w:szCs w:val="20"/>
        </w:rPr>
        <w:t>le Aziende con dipendenti, per</w:t>
      </w:r>
      <w:r w:rsidR="00AD1CF6" w:rsidRPr="00EE04EC">
        <w:rPr>
          <w:rFonts w:ascii="Verdana" w:hAnsi="Verdana"/>
          <w:sz w:val="20"/>
          <w:szCs w:val="20"/>
        </w:rPr>
        <w:t xml:space="preserve"> </w:t>
      </w:r>
      <w:r w:rsidRPr="00EE04EC">
        <w:rPr>
          <w:rFonts w:ascii="Verdana" w:hAnsi="Verdana"/>
          <w:b/>
          <w:sz w:val="20"/>
          <w:szCs w:val="20"/>
        </w:rPr>
        <w:t>le Aziende Agricole</w:t>
      </w:r>
      <w:r w:rsidR="00AD1CF6" w:rsidRPr="00EE04EC">
        <w:rPr>
          <w:rFonts w:ascii="Verdana" w:hAnsi="Verdana"/>
          <w:b/>
          <w:sz w:val="20"/>
          <w:szCs w:val="20"/>
        </w:rPr>
        <w:t xml:space="preserve">, per lavoratori autonomi agricoli, </w:t>
      </w:r>
      <w:r w:rsidRPr="00EE04EC">
        <w:rPr>
          <w:rFonts w:ascii="Verdana" w:hAnsi="Verdana"/>
          <w:b/>
          <w:sz w:val="20"/>
          <w:szCs w:val="20"/>
        </w:rPr>
        <w:t>per le Aziende dello Sport e dello Spettacolo</w:t>
      </w:r>
      <w:r w:rsidR="00AD1CF6" w:rsidRPr="00EE04EC">
        <w:rPr>
          <w:rFonts w:ascii="Verdana" w:hAnsi="Verdana"/>
          <w:b/>
          <w:sz w:val="20"/>
          <w:szCs w:val="20"/>
        </w:rPr>
        <w:t>, per artigiani e commercianti,</w:t>
      </w:r>
      <w:r w:rsidR="00F60706" w:rsidRPr="00EE04EC">
        <w:rPr>
          <w:rFonts w:ascii="Verdana" w:hAnsi="Verdana"/>
          <w:b/>
          <w:sz w:val="20"/>
          <w:szCs w:val="20"/>
        </w:rPr>
        <w:t xml:space="preserve"> per</w:t>
      </w:r>
      <w:r w:rsidR="00586894" w:rsidRPr="00EE04EC">
        <w:rPr>
          <w:rFonts w:ascii="Verdana" w:hAnsi="Verdana"/>
          <w:b/>
          <w:sz w:val="20"/>
          <w:szCs w:val="20"/>
        </w:rPr>
        <w:t xml:space="preserve"> committenti e professionisti </w:t>
      </w:r>
      <w:r w:rsidR="00F60706" w:rsidRPr="00EE04EC">
        <w:rPr>
          <w:rFonts w:ascii="Verdana" w:hAnsi="Verdana"/>
          <w:b/>
          <w:sz w:val="20"/>
          <w:szCs w:val="20"/>
        </w:rPr>
        <w:t>iscritti alla gestione separata</w:t>
      </w:r>
      <w:r w:rsidR="00AD1CF6" w:rsidRPr="00EE04EC">
        <w:rPr>
          <w:rFonts w:ascii="Verdana" w:hAnsi="Verdana"/>
          <w:b/>
          <w:sz w:val="20"/>
          <w:szCs w:val="20"/>
        </w:rPr>
        <w:t xml:space="preserve"> e per i datori di lavoro domestico</w:t>
      </w:r>
      <w:r w:rsidRPr="00EE04EC">
        <w:rPr>
          <w:rFonts w:ascii="Verdana" w:hAnsi="Verdana"/>
          <w:b/>
          <w:sz w:val="20"/>
          <w:szCs w:val="20"/>
        </w:rPr>
        <w:t>.</w:t>
      </w:r>
    </w:p>
    <w:p w:rsidR="00AD1CF6" w:rsidRPr="00EE04EC" w:rsidRDefault="00AD1CF6" w:rsidP="00F07B67">
      <w:pPr>
        <w:pStyle w:val="Nessunaspaziatura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4298B" w:rsidRPr="00EE04EC" w:rsidRDefault="0044298B" w:rsidP="00F07B6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In generale nel cassetto previdenziale è possibile </w:t>
      </w:r>
      <w:r w:rsidRPr="00EE04EC">
        <w:rPr>
          <w:rFonts w:ascii="Verdana" w:eastAsia="Times New Roman" w:hAnsi="Verdana" w:cs="Times New Roman"/>
          <w:bCs/>
          <w:sz w:val="20"/>
          <w:szCs w:val="20"/>
        </w:rPr>
        <w:t>navigare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per la ricerca di informazioni, effettuando un'indagine in successione di singoli elementi di interesse, raccogliendo così tutte le caratteristiche aziendali rinvenibili nei vari archivi disponibili. </w:t>
      </w:r>
    </w:p>
    <w:p w:rsidR="0044298B" w:rsidRPr="00EE04EC" w:rsidRDefault="0044298B" w:rsidP="00F07B6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4298B" w:rsidRPr="00EE04EC" w:rsidRDefault="0044298B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Il Cassetto previdenziale aziende, a titolo esemplificativo, permette di accedere a: </w:t>
      </w:r>
    </w:p>
    <w:p w:rsidR="0044298B" w:rsidRPr="00EE04EC" w:rsidRDefault="0044298B" w:rsidP="00EE04EC">
      <w:pPr>
        <w:numPr>
          <w:ilvl w:val="0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dati anagrafici sintetici;</w:t>
      </w:r>
    </w:p>
    <w:p w:rsidR="0044298B" w:rsidRPr="00EE04EC" w:rsidRDefault="0044298B" w:rsidP="00EE04EC">
      <w:pPr>
        <w:numPr>
          <w:ilvl w:val="0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dati anagrafici di dettaglio: 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lastRenderedPageBreak/>
        <w:t>aziende collegate;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aziende con lo stesso codice fiscale;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posizione di riferimento (azienda madre);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soggetti collegati;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posizioni lavoratori autonomi;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lista interruzioni;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ragioni sociali pregresse;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dipendenze;</w:t>
      </w:r>
    </w:p>
    <w:p w:rsidR="0044298B" w:rsidRPr="00EE04EC" w:rsidRDefault="0044298B" w:rsidP="00EE04EC">
      <w:pPr>
        <w:numPr>
          <w:ilvl w:val="0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dati complementari: 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crediti/inadempienze;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presenza domande CIG e CIGS;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note di rettifica;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  <w:u w:val="single"/>
        </w:rPr>
        <w:t>E-mens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trasmessi;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confronto DM10-01M;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committente 10%;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riepilogo ispezioni di vigilanza;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iscrizione a ruolo;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dilazioni su cartella;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domande di dilazione;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fondi interprofessionali;</w:t>
      </w:r>
    </w:p>
    <w:p w:rsidR="0044298B" w:rsidRPr="00EE04EC" w:rsidRDefault="0044298B" w:rsidP="00EE04EC">
      <w:pPr>
        <w:numPr>
          <w:ilvl w:val="1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posta ibrida;</w:t>
      </w:r>
    </w:p>
    <w:p w:rsidR="0044298B" w:rsidRPr="00EE04EC" w:rsidRDefault="0044298B" w:rsidP="00EE04EC">
      <w:pPr>
        <w:numPr>
          <w:ilvl w:val="0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dati Infocamere;</w:t>
      </w:r>
    </w:p>
    <w:p w:rsidR="0044298B" w:rsidRPr="00EE04EC" w:rsidRDefault="0044298B" w:rsidP="00EE04EC">
      <w:pPr>
        <w:numPr>
          <w:ilvl w:val="0"/>
          <w:numId w:val="3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stampa del fascicolo completo.</w:t>
      </w:r>
    </w:p>
    <w:p w:rsidR="0044298B" w:rsidRPr="00EE04EC" w:rsidRDefault="0044298B" w:rsidP="00F07B67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4298B" w:rsidRPr="00EE04EC" w:rsidRDefault="0044298B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È inoltre possibile verificare la 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regolarità contributiva</w:t>
      </w:r>
      <w:r w:rsidRPr="00EE04EC">
        <w:rPr>
          <w:rFonts w:ascii="Verdana" w:eastAsia="Times New Roman" w:hAnsi="Verdana" w:cs="Times New Roman"/>
          <w:sz w:val="20"/>
          <w:szCs w:val="20"/>
        </w:rPr>
        <w:t>.</w:t>
      </w:r>
    </w:p>
    <w:p w:rsidR="003315BF" w:rsidRDefault="003315B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4298B" w:rsidRPr="00EE04EC" w:rsidRDefault="0044298B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Nella procedura Cassetto previdenziale aziende è presente il servizio denominato “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Comunicazione bidirezionale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”, avente come principale obiettivo la 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realizzazione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, tra le aziende, gli intermediari istituzionali e l’Istituto, 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di una modalità strutturata di comunicazione</w:t>
      </w:r>
      <w:r w:rsidRPr="00EE04EC">
        <w:rPr>
          <w:rFonts w:ascii="Verdana" w:eastAsia="Times New Roman" w:hAnsi="Verdana" w:cs="Times New Roman"/>
          <w:sz w:val="20"/>
          <w:szCs w:val="20"/>
        </w:rPr>
        <w:t>, finalizzata alla storicizzazione delle comunicazioni e alla diminuzione dei tempi di risposta e dell’impiego di risorse, facilitando la relazione con l’Istituto e con le strutture presenti nel territorio.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4298B" w:rsidRPr="00EE04EC" w:rsidRDefault="0044298B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Le funzionalità del Cassetto previdenziale aziende riguardano le seguenti aree: ”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Comunicazioni</w:t>
      </w:r>
      <w:r w:rsidRPr="00EE04EC">
        <w:rPr>
          <w:rFonts w:ascii="Verdana" w:eastAsia="Times New Roman" w:hAnsi="Verdana" w:cs="Times New Roman"/>
          <w:sz w:val="20"/>
          <w:szCs w:val="20"/>
        </w:rPr>
        <w:t>” e “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Agenda appuntamenti</w:t>
      </w:r>
      <w:r w:rsidRPr="00EE04EC">
        <w:rPr>
          <w:rFonts w:ascii="Verdana" w:eastAsia="Times New Roman" w:hAnsi="Verdana" w:cs="Times New Roman"/>
          <w:sz w:val="20"/>
          <w:szCs w:val="20"/>
        </w:rPr>
        <w:t>”.</w:t>
      </w:r>
    </w:p>
    <w:p w:rsidR="0044298B" w:rsidRPr="00EE04EC" w:rsidRDefault="0044298B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lastRenderedPageBreak/>
        <w:t>Nell’area “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Comunicazioni</w:t>
      </w:r>
      <w:r w:rsidRPr="00EE04EC">
        <w:rPr>
          <w:rFonts w:ascii="Verdana" w:eastAsia="Times New Roman" w:hAnsi="Verdana" w:cs="Times New Roman"/>
          <w:sz w:val="20"/>
          <w:szCs w:val="20"/>
        </w:rPr>
        <w:t>” le aziende, direttamente o per il tramite dei loro intermediari istituzionali, possono: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inviare alla sede di competenza una richiesta o una comunicazione generica, tramite un apposito link. In questo caso la richiesta comporta l'apertura di un nuovo quesito di back-office di tipo generico-informativo;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inviare alla sede di competenza una richiesta o una comunicazione specifica, relativa a un ben definito ambito tra quelli presenti (regolarità contributiva, DM trasmessi, F24, agevolazioni contributive, ecc.);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allegare la documentazione a supporto alla richiesta. Tale funzione consente di caricare fino a un massimo di tre file che saranno allegati al quesito sotto forma di file compresso;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visualizzare lo stato della propria richiesta (aperta, in carico o chiusa) coerentemente con lo stato del rispettivo quesito di back-office;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visualizzare gli eventuali commenti inseriti dagli operatori di sede al momento della modifica dello stato del quesito e l'esito finale;</w:t>
      </w:r>
    </w:p>
    <w:p w:rsidR="0044298B" w:rsidRPr="00EE04EC" w:rsidRDefault="00A6367C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accedere </w:t>
      </w:r>
      <w:r w:rsidR="0044298B" w:rsidRPr="00EE04EC">
        <w:rPr>
          <w:rFonts w:ascii="Verdana" w:eastAsia="Times New Roman" w:hAnsi="Verdana" w:cs="Times New Roman"/>
          <w:sz w:val="20"/>
          <w:szCs w:val="20"/>
        </w:rPr>
        <w:t>allo storico delle proprie richieste ricercandole tramite opportuni parametri (matricola, oggetto della richiesta, stato della richiesta, data apertura e data ultimo aggiornamento) e visualizzarne il dettaglio;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creare richieste concatenate in risposta a richieste precedentemente inviate;</w:t>
      </w:r>
    </w:p>
    <w:p w:rsidR="0044298B" w:rsidRPr="00EE04EC" w:rsidRDefault="0044298B" w:rsidP="00EE04EC">
      <w:pPr>
        <w:numPr>
          <w:ilvl w:val="0"/>
          <w:numId w:val="38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ricevere comunicazioni in tempo reale, tramite email e SMS, della protocollazione e smistamento alla sede di competenza e della successiva chiusura del quesito di back-office.</w:t>
      </w:r>
    </w:p>
    <w:p w:rsidR="0044298B" w:rsidRPr="00EE04EC" w:rsidRDefault="0044298B" w:rsidP="00EE04EC">
      <w:pPr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F04F6" w:rsidRPr="00EE04EC" w:rsidRDefault="0044298B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L'applicazione è integrata col sistema che gestisce le 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deleghe aziendali</w:t>
      </w:r>
      <w:r w:rsidRPr="00EE04EC">
        <w:rPr>
          <w:rFonts w:ascii="Verdana" w:eastAsia="Times New Roman" w:hAnsi="Verdana" w:cs="Times New Roman"/>
          <w:sz w:val="20"/>
          <w:szCs w:val="20"/>
        </w:rPr>
        <w:t>. Ogni intermediario delegato potrà visualizzare le pratiche di tutte le aziende clienti.</w:t>
      </w:r>
    </w:p>
    <w:p w:rsidR="00AD1CF6" w:rsidRPr="00EE04EC" w:rsidRDefault="00AD1CF6" w:rsidP="00EE04EC">
      <w:pPr>
        <w:pStyle w:val="Nessunaspaziatura"/>
        <w:spacing w:line="360" w:lineRule="auto"/>
        <w:rPr>
          <w:rFonts w:ascii="Verdana" w:hAnsi="Verdana"/>
          <w:b/>
          <w:sz w:val="20"/>
          <w:szCs w:val="20"/>
        </w:rPr>
      </w:pPr>
    </w:p>
    <w:p w:rsidR="00344B42" w:rsidRDefault="00344B4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 tempi di risposta ai cassetti bidirez</w:t>
      </w:r>
      <w:r w:rsidR="00A6367C" w:rsidRPr="00EE04EC">
        <w:rPr>
          <w:rFonts w:ascii="Verdana" w:eastAsia="Times New Roman" w:hAnsi="Verdana" w:cs="Times New Roman"/>
          <w:sz w:val="20"/>
          <w:szCs w:val="20"/>
        </w:rPr>
        <w:t>ionali sono quelli stabiliti dalla Direzione Generale INPS.</w:t>
      </w:r>
    </w:p>
    <w:p w:rsidR="008F04F6" w:rsidRDefault="008F04F6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36DA8" w:rsidRDefault="00E36DA8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Ogni altra comunicazione inviata in forme diverse da quelle concordate o a mail personali non sarà presa in carico e quindi non avrà alcun seguito.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Pr="00EE04EC" w:rsidRDefault="00F07B67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CONFRONTO DIRETTO CON FUNZIONARI INPS - AGENDA APPUNTAMENTI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126C3" w:rsidRDefault="00A6367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All’interno del cassetto previdenziale è prevista un’area “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Agenda appuntamenti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” in cui gli intermediari istituzionali potranno espletare le seguenti attività: prenotare un appuntamento presso </w:t>
      </w:r>
      <w:r w:rsidRPr="00EE04EC">
        <w:rPr>
          <w:rFonts w:ascii="Verdana" w:eastAsia="Times New Roman" w:hAnsi="Verdana" w:cs="Times New Roman"/>
          <w:sz w:val="20"/>
          <w:szCs w:val="20"/>
        </w:rPr>
        <w:lastRenderedPageBreak/>
        <w:t>la sede di competenza della matricola aziendale, selezionando un giorno e un orario tra quelli messi a disposizione dalla procedura e inviando un'eventuale documentazione a supporto, in modo da ridurre i tempi necessari all'appuntamento; ricevere un promemoria tramite email e SMS degli appuntamenti pianificati.</w:t>
      </w:r>
    </w:p>
    <w:p w:rsidR="00A6367C" w:rsidRPr="00EE04EC" w:rsidRDefault="00A6367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All’interno del Cassetto previdenziale è presente il link “</w:t>
      </w:r>
      <w:r w:rsidRPr="00EE04EC">
        <w:rPr>
          <w:rFonts w:ascii="Verdana" w:eastAsia="Times New Roman" w:hAnsi="Verdana" w:cs="Times New Roman"/>
          <w:b/>
          <w:bCs/>
          <w:sz w:val="20"/>
          <w:szCs w:val="20"/>
        </w:rPr>
        <w:t>Contatti</w:t>
      </w:r>
      <w:r w:rsidRPr="00EE04EC">
        <w:rPr>
          <w:rFonts w:ascii="Verdana" w:eastAsia="Times New Roman" w:hAnsi="Verdana" w:cs="Times New Roman"/>
          <w:sz w:val="20"/>
          <w:szCs w:val="20"/>
        </w:rPr>
        <w:t>” con le informazioni di contatto.</w:t>
      </w: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b/>
          <w:sz w:val="20"/>
          <w:szCs w:val="20"/>
        </w:rPr>
        <w:t xml:space="preserve">L’ Agenda Appuntamenti 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è lo strumento da utilizzare in via ordinaria per le questioni che necessitano di un confronto </w:t>
      </w:r>
      <w:r w:rsidR="00E23E2B" w:rsidRPr="00EE04EC">
        <w:rPr>
          <w:rFonts w:ascii="Verdana" w:eastAsia="Times New Roman" w:hAnsi="Verdana" w:cs="Times New Roman"/>
          <w:sz w:val="20"/>
          <w:szCs w:val="20"/>
        </w:rPr>
        <w:t>diretto con un funzionario INPS</w:t>
      </w:r>
      <w:r w:rsidR="00921630" w:rsidRPr="00EE04EC">
        <w:rPr>
          <w:rFonts w:ascii="Verdana" w:eastAsia="Times New Roman" w:hAnsi="Verdana" w:cs="Times New Roman"/>
          <w:sz w:val="20"/>
          <w:szCs w:val="20"/>
        </w:rPr>
        <w:t xml:space="preserve"> e </w:t>
      </w:r>
      <w:r w:rsidRPr="00EE04EC">
        <w:rPr>
          <w:rFonts w:ascii="Verdana" w:eastAsia="Times New Roman" w:hAnsi="Verdana" w:cs="Times New Roman"/>
          <w:sz w:val="20"/>
          <w:szCs w:val="20"/>
        </w:rPr>
        <w:t>presuppongono una questione nuova, complessa, irrisolta, tale da poter essere affrontata solo di persona.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Se, sulla base delle informazioni indicate, la problematica potrà essere evasa in anticipo rispetto alla data fissata per l’appuntamento, l’esito sarà comunicato al richiedente, al numero di cellulare, indirizzo e-mail, o PEC comunicati, e l’appuntamento annullato.</w:t>
      </w:r>
    </w:p>
    <w:p w:rsidR="003315BF" w:rsidRDefault="003315B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21630" w:rsidRDefault="00FD6F88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I tempi massimi di fissazioni degli appuntamenti, salvo eccezioni, non</w:t>
      </w:r>
      <w:r w:rsidR="00921630" w:rsidRPr="00EE04EC">
        <w:rPr>
          <w:rFonts w:ascii="Verdana" w:eastAsia="Times New Roman" w:hAnsi="Verdana" w:cs="Times New Roman"/>
          <w:sz w:val="20"/>
          <w:szCs w:val="20"/>
        </w:rPr>
        <w:t xml:space="preserve"> potranno comunque essere superiori a </w:t>
      </w:r>
      <w:r w:rsidR="00137D77" w:rsidRPr="00EE04EC">
        <w:rPr>
          <w:rFonts w:ascii="Verdana" w:eastAsia="Times New Roman" w:hAnsi="Verdana" w:cs="Times New Roman"/>
          <w:sz w:val="20"/>
          <w:szCs w:val="20"/>
        </w:rPr>
        <w:t>10</w:t>
      </w:r>
      <w:r w:rsidR="00921630" w:rsidRPr="00EE04EC">
        <w:rPr>
          <w:rFonts w:ascii="Verdana" w:eastAsia="Times New Roman" w:hAnsi="Verdana" w:cs="Times New Roman"/>
          <w:sz w:val="20"/>
          <w:szCs w:val="20"/>
        </w:rPr>
        <w:t xml:space="preserve"> gg. dalla data di richiesta.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3021"/>
      </w:tblGrid>
      <w:tr w:rsidR="00E71AA1" w:rsidTr="00C67697">
        <w:tc>
          <w:tcPr>
            <w:tcW w:w="3823" w:type="dxa"/>
          </w:tcPr>
          <w:p w:rsidR="00E71AA1" w:rsidRPr="00C67697" w:rsidRDefault="00C67697" w:rsidP="00C6769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7697">
              <w:rPr>
                <w:rFonts w:ascii="Verdana" w:hAnsi="Verdana"/>
                <w:b/>
                <w:sz w:val="24"/>
                <w:szCs w:val="24"/>
              </w:rPr>
              <w:t>Strutture</w:t>
            </w:r>
          </w:p>
        </w:tc>
        <w:tc>
          <w:tcPr>
            <w:tcW w:w="3118" w:type="dxa"/>
          </w:tcPr>
          <w:p w:rsidR="00E71AA1" w:rsidRPr="00C67697" w:rsidRDefault="00C67697" w:rsidP="00C6769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67697">
              <w:rPr>
                <w:rFonts w:ascii="Verdana" w:hAnsi="Verdana"/>
                <w:b/>
                <w:sz w:val="24"/>
                <w:szCs w:val="24"/>
              </w:rPr>
              <w:t>Giorni previsti per gli appuntamenti</w:t>
            </w:r>
          </w:p>
        </w:tc>
        <w:tc>
          <w:tcPr>
            <w:tcW w:w="3021" w:type="dxa"/>
          </w:tcPr>
          <w:p w:rsidR="00E71AA1" w:rsidRPr="00C67697" w:rsidRDefault="00C67697" w:rsidP="00C6769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7697">
              <w:rPr>
                <w:rFonts w:ascii="Verdana" w:hAnsi="Verdana"/>
                <w:b/>
                <w:sz w:val="24"/>
                <w:szCs w:val="24"/>
              </w:rPr>
              <w:t>Fascia oraria</w:t>
            </w:r>
          </w:p>
        </w:tc>
      </w:tr>
      <w:tr w:rsidR="00E71AA1" w:rsidTr="00C67697">
        <w:tc>
          <w:tcPr>
            <w:tcW w:w="3823" w:type="dxa"/>
          </w:tcPr>
          <w:p w:rsidR="00E71AA1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Anagrafica e flussi - Forlì</w:t>
            </w:r>
          </w:p>
        </w:tc>
        <w:tc>
          <w:tcPr>
            <w:tcW w:w="3118" w:type="dxa"/>
          </w:tcPr>
          <w:p w:rsidR="00E71AA1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Martedì e Giovedì</w:t>
            </w:r>
          </w:p>
        </w:tc>
        <w:tc>
          <w:tcPr>
            <w:tcW w:w="3021" w:type="dxa"/>
          </w:tcPr>
          <w:p w:rsidR="00E71AA1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dalle 11.00 alle 13.00</w:t>
            </w:r>
          </w:p>
        </w:tc>
      </w:tr>
      <w:tr w:rsidR="00E71AA1" w:rsidTr="00C67697">
        <w:tc>
          <w:tcPr>
            <w:tcW w:w="3823" w:type="dxa"/>
          </w:tcPr>
          <w:p w:rsidR="00C67697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Anagrafica e flussi – Cesena</w:t>
            </w:r>
          </w:p>
        </w:tc>
        <w:tc>
          <w:tcPr>
            <w:tcW w:w="3118" w:type="dxa"/>
          </w:tcPr>
          <w:p w:rsidR="00E71AA1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Martedì e Giovedì</w:t>
            </w:r>
          </w:p>
        </w:tc>
        <w:tc>
          <w:tcPr>
            <w:tcW w:w="3021" w:type="dxa"/>
          </w:tcPr>
          <w:p w:rsidR="00E71AA1" w:rsidRDefault="00C67697" w:rsidP="00C67697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dalle 10.00 alle 12.00</w:t>
            </w:r>
          </w:p>
        </w:tc>
      </w:tr>
      <w:tr w:rsidR="00E71AA1" w:rsidTr="00C67697">
        <w:tc>
          <w:tcPr>
            <w:tcW w:w="3823" w:type="dxa"/>
          </w:tcPr>
          <w:p w:rsidR="00C67697" w:rsidRDefault="00C67697" w:rsidP="00C67697">
            <w:pPr>
              <w:spacing w:after="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Accertamento, Gestione del Credito, Verifica amm.va – Forlì</w:t>
            </w:r>
          </w:p>
        </w:tc>
        <w:tc>
          <w:tcPr>
            <w:tcW w:w="3118" w:type="dxa"/>
          </w:tcPr>
          <w:p w:rsidR="00C67697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</w:p>
          <w:p w:rsidR="00E71AA1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Martedì e Giovedì</w:t>
            </w:r>
          </w:p>
        </w:tc>
        <w:tc>
          <w:tcPr>
            <w:tcW w:w="3021" w:type="dxa"/>
          </w:tcPr>
          <w:p w:rsidR="00C67697" w:rsidRDefault="00C67697" w:rsidP="00C67697">
            <w:pPr>
              <w:spacing w:after="0" w:line="360" w:lineRule="auto"/>
              <w:jc w:val="both"/>
              <w:rPr>
                <w:rFonts w:ascii="Verdana" w:hAnsi="Verdana"/>
              </w:rPr>
            </w:pPr>
          </w:p>
          <w:p w:rsidR="00E71AA1" w:rsidRDefault="00C67697" w:rsidP="00C67697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dalle 09.00 alle 11.00</w:t>
            </w:r>
          </w:p>
        </w:tc>
      </w:tr>
      <w:tr w:rsidR="00E71AA1" w:rsidTr="00C67697">
        <w:tc>
          <w:tcPr>
            <w:tcW w:w="3823" w:type="dxa"/>
          </w:tcPr>
          <w:p w:rsidR="00E71AA1" w:rsidRDefault="00C67697" w:rsidP="00C67697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Accertamento, Gestione del Credito, Verifica amm.va – Cesena</w:t>
            </w:r>
          </w:p>
        </w:tc>
        <w:tc>
          <w:tcPr>
            <w:tcW w:w="3118" w:type="dxa"/>
          </w:tcPr>
          <w:p w:rsidR="00C67697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</w:p>
          <w:p w:rsidR="00E71AA1" w:rsidRDefault="00C67697" w:rsidP="00EE04EC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Martedì e Giovedì</w:t>
            </w:r>
          </w:p>
        </w:tc>
        <w:tc>
          <w:tcPr>
            <w:tcW w:w="3021" w:type="dxa"/>
          </w:tcPr>
          <w:p w:rsidR="00C67697" w:rsidRDefault="00C67697" w:rsidP="00C67697">
            <w:pPr>
              <w:spacing w:after="0" w:line="360" w:lineRule="auto"/>
              <w:jc w:val="both"/>
              <w:rPr>
                <w:rFonts w:ascii="Verdana" w:hAnsi="Verdana"/>
              </w:rPr>
            </w:pPr>
          </w:p>
          <w:p w:rsidR="00E71AA1" w:rsidRDefault="00C67697" w:rsidP="00C67697">
            <w:pPr>
              <w:spacing w:after="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dalle 10.00 alle 12.00</w:t>
            </w:r>
          </w:p>
        </w:tc>
      </w:tr>
    </w:tbl>
    <w:p w:rsidR="00E71AA1" w:rsidRDefault="00E71AA1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F50DF" w:rsidRDefault="001F50D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F50DF" w:rsidRDefault="001F50D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Pr="00F07B67" w:rsidRDefault="00F07B67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CONTATTI TELEFONICI E PROBLEMATICHE URGENTI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67697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L’INPS e il </w:t>
      </w:r>
      <w:r w:rsidR="00E71AA1">
        <w:rPr>
          <w:rFonts w:ascii="Verdana" w:eastAsia="Times New Roman" w:hAnsi="Verdana" w:cs="Times New Roman"/>
          <w:sz w:val="20"/>
          <w:szCs w:val="20"/>
        </w:rPr>
        <w:t>ODCEC</w:t>
      </w:r>
      <w:r w:rsidR="00C6769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E04EC">
        <w:rPr>
          <w:rFonts w:ascii="Verdana" w:eastAsia="Times New Roman" w:hAnsi="Verdana" w:cs="Times New Roman"/>
          <w:sz w:val="20"/>
          <w:szCs w:val="20"/>
        </w:rPr>
        <w:t>si impegnano ad utilizzare il contatto telefonico solo in via residuale e per casi del tutto eccezionali</w:t>
      </w:r>
      <w:r w:rsidR="005719C6" w:rsidRPr="00EE04EC">
        <w:rPr>
          <w:rFonts w:ascii="Verdana" w:eastAsia="Times New Roman" w:hAnsi="Verdana" w:cs="Times New Roman"/>
          <w:sz w:val="20"/>
          <w:szCs w:val="20"/>
        </w:rPr>
        <w:t xml:space="preserve">, cioè quelli non gestibili con l’ordinaria tempistica del Cassetto bidirezionale </w:t>
      </w:r>
      <w:r w:rsidR="004651C3" w:rsidRPr="00EE04EC">
        <w:rPr>
          <w:rFonts w:ascii="Verdana" w:eastAsia="Times New Roman" w:hAnsi="Verdana" w:cs="Times New Roman"/>
          <w:sz w:val="20"/>
          <w:szCs w:val="20"/>
        </w:rPr>
        <w:t>e Agenda appuntamenti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; a tal fine </w:t>
      </w:r>
      <w:r w:rsidR="00C67697">
        <w:rPr>
          <w:rFonts w:ascii="Verdana" w:eastAsia="Times New Roman" w:hAnsi="Verdana" w:cs="Times New Roman"/>
          <w:sz w:val="20"/>
          <w:szCs w:val="20"/>
        </w:rPr>
        <w:t>la Sede provinciale e l’Agenzia complessa di Cesena mettono a disposizione i seguenti numeri telefonici: 0543 710200 (Sede di Fo</w:t>
      </w:r>
      <w:r w:rsidR="00FD6F88">
        <w:rPr>
          <w:rFonts w:ascii="Verdana" w:eastAsia="Times New Roman" w:hAnsi="Verdana" w:cs="Times New Roman"/>
          <w:sz w:val="20"/>
          <w:szCs w:val="20"/>
        </w:rPr>
        <w:t>rlì) e 0543 710567 (Agenzia complessa di C</w:t>
      </w:r>
      <w:r w:rsidR="00C67697">
        <w:rPr>
          <w:rFonts w:ascii="Verdana" w:eastAsia="Times New Roman" w:hAnsi="Verdana" w:cs="Times New Roman"/>
          <w:sz w:val="20"/>
          <w:szCs w:val="20"/>
        </w:rPr>
        <w:t>esena), dedicati ai soli Commercialisti dal lunedì al giovedì dalle 10.00 alle 11.00.</w:t>
      </w:r>
    </w:p>
    <w:p w:rsidR="0087179C" w:rsidRDefault="00C6769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I</w:t>
      </w:r>
      <w:r w:rsidR="005719C6" w:rsidRPr="00EE04EC">
        <w:rPr>
          <w:rFonts w:ascii="Verdana" w:eastAsia="Times New Roman" w:hAnsi="Verdana" w:cs="Times New Roman"/>
          <w:sz w:val="20"/>
          <w:szCs w:val="20"/>
        </w:rPr>
        <w:t>n caso di impossibilità a fornire una risposta immediata</w:t>
      </w:r>
      <w:r w:rsidR="00535B15" w:rsidRPr="00EE04EC">
        <w:rPr>
          <w:rFonts w:ascii="Verdana" w:eastAsia="Times New Roman" w:hAnsi="Verdana" w:cs="Times New Roman"/>
          <w:sz w:val="20"/>
          <w:szCs w:val="20"/>
        </w:rPr>
        <w:t>,</w:t>
      </w:r>
      <w:r w:rsidR="005719C6" w:rsidRPr="00EE04EC">
        <w:rPr>
          <w:rFonts w:ascii="Verdana" w:eastAsia="Times New Roman" w:hAnsi="Verdana" w:cs="Times New Roman"/>
          <w:sz w:val="20"/>
          <w:szCs w:val="20"/>
        </w:rPr>
        <w:t xml:space="preserve"> un operatore INPS competente</w:t>
      </w:r>
      <w:r w:rsidR="00535B15" w:rsidRPr="00EE04EC">
        <w:rPr>
          <w:rFonts w:ascii="Verdana" w:eastAsia="Times New Roman" w:hAnsi="Verdana" w:cs="Times New Roman"/>
          <w:sz w:val="20"/>
          <w:szCs w:val="20"/>
        </w:rPr>
        <w:t>,</w:t>
      </w:r>
      <w:r w:rsidR="005719C6" w:rsidRPr="00EE04EC">
        <w:rPr>
          <w:rFonts w:ascii="Verdana" w:eastAsia="Times New Roman" w:hAnsi="Verdana" w:cs="Times New Roman"/>
          <w:sz w:val="20"/>
          <w:szCs w:val="20"/>
        </w:rPr>
        <w:t xml:space="preserve"> sulla problematica esposta</w:t>
      </w:r>
      <w:r w:rsidR="00535B15" w:rsidRPr="00EE04EC">
        <w:rPr>
          <w:rFonts w:ascii="Verdana" w:eastAsia="Times New Roman" w:hAnsi="Verdana" w:cs="Times New Roman"/>
          <w:sz w:val="20"/>
          <w:szCs w:val="20"/>
        </w:rPr>
        <w:t>,</w:t>
      </w:r>
      <w:r w:rsidR="00FD6F88">
        <w:rPr>
          <w:rFonts w:ascii="Verdana" w:eastAsia="Times New Roman" w:hAnsi="Verdana" w:cs="Times New Roman"/>
          <w:sz w:val="20"/>
          <w:szCs w:val="20"/>
        </w:rPr>
        <w:t xml:space="preserve"> ricontatterà il professionista</w:t>
      </w:r>
      <w:r w:rsidR="005719C6" w:rsidRPr="00EE04E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2381" w:rsidRPr="00EE04EC">
        <w:rPr>
          <w:rFonts w:ascii="Verdana" w:eastAsia="Times New Roman" w:hAnsi="Verdana" w:cs="Times New Roman"/>
          <w:sz w:val="20"/>
          <w:szCs w:val="20"/>
        </w:rPr>
        <w:t>entro la successiva giornata lavorativa</w:t>
      </w:r>
      <w:r w:rsidR="005719C6" w:rsidRPr="00EE04EC">
        <w:rPr>
          <w:rFonts w:ascii="Verdana" w:eastAsia="Times New Roman" w:hAnsi="Verdana" w:cs="Times New Roman"/>
          <w:sz w:val="20"/>
          <w:szCs w:val="20"/>
        </w:rPr>
        <w:t>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Pr="00EE04EC" w:rsidRDefault="00FD6F88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ASSISTENZA NORMATIVA DIREZIONE</w:t>
      </w:r>
      <w:r w:rsidR="00F07B67"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 PROVINCIALI 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56C2C" w:rsidRPr="00EE04EC" w:rsidRDefault="00256C2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b/>
          <w:sz w:val="20"/>
          <w:szCs w:val="20"/>
        </w:rPr>
        <w:t>I quesiti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normativi dovranno essere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formulati dall’Ordine provinciale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(e non dai singoli professionisti) alla Direzione della Sede provinciale competente, utilizzando </w:t>
      </w:r>
      <w:r w:rsidR="0087179C">
        <w:rPr>
          <w:rFonts w:ascii="Verdana" w:eastAsia="Times New Roman" w:hAnsi="Verdana" w:cs="Times New Roman"/>
          <w:sz w:val="20"/>
          <w:szCs w:val="20"/>
        </w:rPr>
        <w:t xml:space="preserve">il seguente indirizzo di posta istituzionale: </w:t>
      </w:r>
      <w:hyperlink r:id="rId13" w:history="1">
        <w:r w:rsidR="0087179C" w:rsidRPr="00A24E11">
          <w:rPr>
            <w:rStyle w:val="Collegamentoipertestuale"/>
            <w:rFonts w:ascii="Verdana" w:eastAsia="Times New Roman" w:hAnsi="Verdana" w:cs="Times New Roman"/>
            <w:sz w:val="20"/>
            <w:szCs w:val="20"/>
          </w:rPr>
          <w:t>direzione.forli@inps.it</w:t>
        </w:r>
      </w:hyperlink>
      <w:r w:rsidR="0087179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256C2C" w:rsidRPr="00EE04EC" w:rsidRDefault="00256C2C" w:rsidP="00EE04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EE04EC">
        <w:rPr>
          <w:rFonts w:ascii="Verdana" w:eastAsia="Times New Roman" w:hAnsi="Verdana" w:cs="Times New Roman"/>
          <w:b/>
          <w:sz w:val="20"/>
          <w:szCs w:val="20"/>
        </w:rPr>
        <w:t>Eventuali richieste di singoli professionisti non saranno gestite.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56C2C" w:rsidRPr="00EE04EC" w:rsidRDefault="00256C2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La Direzione provinciale INPS si impegna a rispondere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entro 10 gg. lavorativi</w:t>
      </w:r>
      <w:r w:rsidR="005F79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76798">
        <w:rPr>
          <w:rFonts w:ascii="Verdana" w:eastAsia="Times New Roman" w:hAnsi="Verdana" w:cs="Times New Roman"/>
          <w:sz w:val="20"/>
          <w:szCs w:val="20"/>
        </w:rPr>
        <w:t>dalla richiesta.</w:t>
      </w:r>
    </w:p>
    <w:p w:rsidR="003315BF" w:rsidRDefault="003315B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56C2C" w:rsidRPr="00EE04EC" w:rsidRDefault="00256C2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Se la problematica non può trovare risposta in ambito provinciale, </w:t>
      </w:r>
      <w:r w:rsidR="00FD6F88">
        <w:rPr>
          <w:rFonts w:ascii="Verdana" w:eastAsia="Times New Roman" w:hAnsi="Verdana" w:cs="Times New Roman"/>
          <w:sz w:val="20"/>
          <w:szCs w:val="20"/>
        </w:rPr>
        <w:t>ma va demandata alla Direzione r</w:t>
      </w:r>
      <w:r w:rsidRPr="00EE04EC">
        <w:rPr>
          <w:rFonts w:ascii="Verdana" w:eastAsia="Times New Roman" w:hAnsi="Verdana" w:cs="Times New Roman"/>
          <w:sz w:val="20"/>
          <w:szCs w:val="20"/>
        </w:rPr>
        <w:t>egionale, sarà cura della Direzione provinciale INPS informare l’Ordine provinciale della trasmissione del quesito alla Direzione regionale.</w:t>
      </w:r>
      <w:r w:rsidRPr="00EE04EC">
        <w:rPr>
          <w:rStyle w:val="Collegamentoipertestuale"/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44E1F" w:rsidRDefault="0087179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In caso di mancata risposta da parte dell’INPS, l’ODCEC potr</w:t>
      </w:r>
      <w:r w:rsidR="003C1C0F">
        <w:rPr>
          <w:rFonts w:ascii="Verdana" w:eastAsia="Times New Roman" w:hAnsi="Verdana" w:cs="Times New Roman"/>
          <w:sz w:val="20"/>
          <w:szCs w:val="20"/>
        </w:rPr>
        <w:t xml:space="preserve">à fare una segnalazione alla casella di posta del Direttore di Sede, indicando nell’oggetto della mail “sollecito a precedente richiesta del….” 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Pr="00EE04EC" w:rsidRDefault="00F07B67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ASSISTENZA TECNICA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La riorganizzazione del servizio di informazione e consulenza dell’INPS ha comportato la costituzione pr</w:t>
      </w:r>
      <w:r w:rsidR="00256C2C" w:rsidRPr="00EE04EC">
        <w:rPr>
          <w:rFonts w:ascii="Verdana" w:eastAsia="Times New Roman" w:hAnsi="Verdana" w:cs="Times New Roman"/>
          <w:sz w:val="20"/>
          <w:szCs w:val="20"/>
        </w:rPr>
        <w:t>esso le Direzioni regionali d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i Gruppi di assistenza informatica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(GAI)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per l’utilizzo delle procedure di comunicazione/trasmissione telematica.</w:t>
      </w:r>
      <w:r w:rsidR="00256C2C" w:rsidRPr="00EE04E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07B67" w:rsidRDefault="0072690C" w:rsidP="003C1C0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Eventuali problematiche informatiche potranno essere segnalate a cura d</w:t>
      </w:r>
      <w:r w:rsidR="003C1C0F">
        <w:rPr>
          <w:rFonts w:ascii="Verdana" w:eastAsia="Times New Roman" w:hAnsi="Verdana" w:cs="Times New Roman"/>
          <w:sz w:val="20"/>
          <w:szCs w:val="20"/>
        </w:rPr>
        <w:t xml:space="preserve">ei </w:t>
      </w:r>
      <w:r w:rsidR="00324DAF">
        <w:rPr>
          <w:rFonts w:ascii="Verdana" w:eastAsia="Times New Roman" w:hAnsi="Verdana" w:cs="Times New Roman"/>
          <w:sz w:val="20"/>
          <w:szCs w:val="20"/>
        </w:rPr>
        <w:t>Dottori Commercialisti/Esperti contabili</w:t>
      </w:r>
      <w:r w:rsidR="003C1C0F">
        <w:rPr>
          <w:rFonts w:ascii="Verdana" w:eastAsia="Times New Roman" w:hAnsi="Verdana" w:cs="Times New Roman"/>
          <w:sz w:val="20"/>
          <w:szCs w:val="20"/>
        </w:rPr>
        <w:t xml:space="preserve"> alla seguente casella di posta istituzionale: </w:t>
      </w:r>
      <w:hyperlink r:id="rId14" w:history="1">
        <w:r w:rsidR="003C1C0F" w:rsidRPr="00A24E11">
          <w:rPr>
            <w:rStyle w:val="Collegamentoipertestuale"/>
            <w:rFonts w:ascii="Verdana" w:eastAsia="Times New Roman" w:hAnsi="Verdana" w:cs="Times New Roman"/>
            <w:sz w:val="20"/>
            <w:szCs w:val="20"/>
          </w:rPr>
          <w:t>direzione.forli@inps.it</w:t>
        </w:r>
      </w:hyperlink>
    </w:p>
    <w:p w:rsidR="003C1C0F" w:rsidRDefault="003C1C0F" w:rsidP="003C1C0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Se gli informatici della Direzione provinciale non riusciranno a risolvere la problematica segnalata, provvederanno ad inoltrarla per la risoluzione all’indirizzo di posta elettronica della Direzione Regionale, dando comunicazione dell’invio al </w:t>
      </w:r>
      <w:r w:rsidR="00324DAF">
        <w:rPr>
          <w:rFonts w:ascii="Verdana" w:eastAsia="Times New Roman" w:hAnsi="Verdana" w:cs="Times New Roman"/>
          <w:sz w:val="20"/>
          <w:szCs w:val="20"/>
        </w:rPr>
        <w:t>Dottori Commercialisti/Esperti contabili</w:t>
      </w:r>
    </w:p>
    <w:p w:rsidR="00324DAF" w:rsidRDefault="00324DAF" w:rsidP="003C1C0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24DAF" w:rsidRDefault="00324DAF" w:rsidP="003C1C0F">
      <w:pPr>
        <w:spacing w:after="0" w:line="360" w:lineRule="auto"/>
        <w:jc w:val="both"/>
        <w:rPr>
          <w:rStyle w:val="Collegamentoipertestuale"/>
          <w:rFonts w:ascii="Verdana" w:eastAsia="Times New Roman" w:hAnsi="Verdana" w:cs="Times New Roman"/>
          <w:b/>
          <w:sz w:val="20"/>
          <w:szCs w:val="20"/>
        </w:rPr>
      </w:pPr>
    </w:p>
    <w:p w:rsidR="00F07B67" w:rsidRPr="00EE04EC" w:rsidRDefault="00F07B67" w:rsidP="00F07B67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F07B67" w:rsidRPr="00EE04EC" w:rsidRDefault="00F07B67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lastRenderedPageBreak/>
        <w:t>FORMAZIONE E INFORMAZIONE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Al fine di ottimizzare i flussi di lavorazione, l’INPS e il </w:t>
      </w:r>
      <w:r w:rsidR="003C1C0F">
        <w:rPr>
          <w:rFonts w:ascii="Verdana" w:eastAsia="Times New Roman" w:hAnsi="Verdana" w:cs="Times New Roman"/>
          <w:sz w:val="20"/>
          <w:szCs w:val="20"/>
        </w:rPr>
        <w:t xml:space="preserve">ODCEC 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concordano sulla necessità di prevedere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iniziative di formazione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che consentano lo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scambio reciproco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di informazioni e conoscenza sulle prassi operative, sulle procedure utilizzate e per aggiornamento normativo. 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L’INPS e </w:t>
      </w:r>
      <w:r w:rsidR="00324DAF">
        <w:rPr>
          <w:rFonts w:ascii="Verdana" w:eastAsia="Times New Roman" w:hAnsi="Verdana" w:cs="Times New Roman"/>
          <w:sz w:val="20"/>
          <w:szCs w:val="20"/>
        </w:rPr>
        <w:t>l’</w:t>
      </w:r>
      <w:r w:rsidR="003C1C0F">
        <w:rPr>
          <w:rFonts w:ascii="Verdana" w:eastAsia="Times New Roman" w:hAnsi="Verdana" w:cs="Times New Roman"/>
          <w:sz w:val="20"/>
          <w:szCs w:val="20"/>
        </w:rPr>
        <w:t>ODCEC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inoltre riconoscono la necessità di un </w:t>
      </w:r>
      <w:r w:rsidRPr="00EE04EC">
        <w:rPr>
          <w:rFonts w:ascii="Verdana" w:eastAsia="Times New Roman" w:hAnsi="Verdana" w:cs="Times New Roman"/>
          <w:b/>
          <w:sz w:val="20"/>
          <w:szCs w:val="20"/>
        </w:rPr>
        <w:t>aggiornamento congiunto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sull’applicazione e sugli effetti delle novità normative che coinvolgono l’attività di competenza dei soggetti intermediari.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In occasione degli incontri del tavolo tecnico regionale o provinciale saranno specificati gli argomenti da trattare.</w:t>
      </w:r>
    </w:p>
    <w:p w:rsidR="0072690C" w:rsidRDefault="003C1C0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La Direzione provinciale</w:t>
      </w:r>
      <w:r w:rsidR="0072690C" w:rsidRPr="00EE04EC">
        <w:rPr>
          <w:rFonts w:ascii="Verdana" w:eastAsia="Times New Roman" w:hAnsi="Verdana" w:cs="Times New Roman"/>
          <w:sz w:val="20"/>
          <w:szCs w:val="20"/>
        </w:rPr>
        <w:t xml:space="preserve"> INPS, nei casi ritenuti rilevanti segnalerà tempestivamente, a integrazione delle comunicazioni istituzionalmente rese note dalla Direzione Generale INPS sul sito istituzionale, tutte le innovazioni, circolari e messaggi  ritenuti di interesse diretto dei professionisti rappresentati dal </w:t>
      </w:r>
      <w:r>
        <w:rPr>
          <w:rFonts w:ascii="Verdana" w:eastAsia="Times New Roman" w:hAnsi="Verdana" w:cs="Times New Roman"/>
          <w:sz w:val="20"/>
          <w:szCs w:val="20"/>
        </w:rPr>
        <w:t>ODCEC</w:t>
      </w:r>
      <w:r w:rsidR="0072690C" w:rsidRPr="00EE04EC">
        <w:rPr>
          <w:rFonts w:ascii="Verdana" w:eastAsia="Times New Roman" w:hAnsi="Verdana" w:cs="Times New Roman"/>
          <w:sz w:val="20"/>
          <w:szCs w:val="20"/>
        </w:rPr>
        <w:t>.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Pr="00EE04EC" w:rsidRDefault="00F07B67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 xml:space="preserve">TAVOLO TECNICO </w:t>
      </w:r>
      <w:r w:rsidR="003C1C0F">
        <w:rPr>
          <w:rFonts w:ascii="Verdana" w:eastAsia="Times New Roman" w:hAnsi="Verdana" w:cs="Times New Roman"/>
          <w:b/>
          <w:color w:val="FF0000"/>
          <w:sz w:val="20"/>
          <w:szCs w:val="20"/>
        </w:rPr>
        <w:t>PROVINCIALE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Al fine di monitorare il rispetto degli impegni assunti</w:t>
      </w:r>
      <w:r w:rsidR="00535B15" w:rsidRPr="00EE04EC">
        <w:rPr>
          <w:rFonts w:ascii="Verdana" w:eastAsia="Times New Roman" w:hAnsi="Verdana" w:cs="Times New Roman"/>
          <w:sz w:val="20"/>
          <w:szCs w:val="20"/>
        </w:rPr>
        <w:t>,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nonché approfondire particolari tematiche di carattere tecnico/normativo, sono previsti periodici incontri tra le parti con cadenza </w:t>
      </w:r>
      <w:r w:rsidR="00A02D1E" w:rsidRPr="00EE04EC">
        <w:rPr>
          <w:rFonts w:ascii="Verdana" w:eastAsia="Times New Roman" w:hAnsi="Verdana" w:cs="Times New Roman"/>
          <w:sz w:val="20"/>
          <w:szCs w:val="20"/>
        </w:rPr>
        <w:t>semestr</w:t>
      </w:r>
      <w:r w:rsidRPr="00EE04EC">
        <w:rPr>
          <w:rFonts w:ascii="Verdana" w:eastAsia="Times New Roman" w:hAnsi="Verdana" w:cs="Times New Roman"/>
          <w:sz w:val="20"/>
          <w:szCs w:val="20"/>
        </w:rPr>
        <w:t>ale, fermo restando la possibilità di richiedere ulteriori incontri qualora una delle parti sottoscrittrici del presente accordo ne avverta la necessità specificandone il motivo.</w:t>
      </w: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Le parti si impegnano, in occasione dei suddetti incontri, a esaminare iniziative sviluppate sul territorio che facilitano i rapporti e migliorano il servizio complessivo offerto all’utenza esterna. Tali soluzioni migliorative saranno tradotte in direttive e istruzioni operative da applicarsi </w:t>
      </w:r>
      <w:r w:rsidR="003C1C0F">
        <w:rPr>
          <w:rFonts w:ascii="Verdana" w:eastAsia="Times New Roman" w:hAnsi="Verdana" w:cs="Times New Roman"/>
          <w:sz w:val="20"/>
          <w:szCs w:val="20"/>
        </w:rPr>
        <w:t xml:space="preserve">in ambito provinciale e saranno proposte alla Direzione Regionale per l’eventuale estensione </w:t>
      </w:r>
      <w:r w:rsidRPr="00EE04EC">
        <w:rPr>
          <w:rFonts w:ascii="Verdana" w:eastAsia="Times New Roman" w:hAnsi="Verdana" w:cs="Times New Roman"/>
          <w:sz w:val="20"/>
          <w:szCs w:val="20"/>
        </w:rPr>
        <w:t>sull’intero territorio regionale.</w:t>
      </w:r>
    </w:p>
    <w:p w:rsidR="0072690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Le parti concordano, inoltre, la segnalazione reciproca di comportamenti difformi a quanto stabilito nei citati incontri e nei tavoli tecnici impegnandosi a operare con immediatezza per rimuoverli.</w:t>
      </w:r>
    </w:p>
    <w:p w:rsidR="00324DAF" w:rsidRDefault="00324DAF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07B67" w:rsidRPr="00EE04EC" w:rsidRDefault="00F07B67" w:rsidP="00F07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lastRenderedPageBreak/>
        <w:t>CONTRASTO ALL’ABUSIVISMO</w:t>
      </w:r>
    </w:p>
    <w:p w:rsidR="00F07B67" w:rsidRDefault="00F07B67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Pr="00EE04E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In considerazione dell’importanza di garantire il pieno rispetto del</w:t>
      </w:r>
      <w:r w:rsidR="00324DAF">
        <w:rPr>
          <w:rFonts w:ascii="Verdana" w:eastAsia="Times New Roman" w:hAnsi="Verdana" w:cs="Times New Roman"/>
          <w:sz w:val="20"/>
          <w:szCs w:val="20"/>
        </w:rPr>
        <w:t>le normative e della legalità, l</w:t>
      </w:r>
      <w:r w:rsidRPr="00EE04EC">
        <w:rPr>
          <w:rFonts w:ascii="Verdana" w:eastAsia="Times New Roman" w:hAnsi="Verdana" w:cs="Times New Roman"/>
          <w:sz w:val="20"/>
          <w:szCs w:val="20"/>
        </w:rPr>
        <w:t>’INPS si impegna a verificare le credenziali dei soggetti abilitati per evitare il fenomeno “abusivismo”.</w:t>
      </w:r>
    </w:p>
    <w:p w:rsidR="00156C22" w:rsidRDefault="00156C22" w:rsidP="00156C22">
      <w:pPr>
        <w:spacing w:after="0" w:line="36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72690C" w:rsidRPr="00EE04EC" w:rsidRDefault="0072690C" w:rsidP="00156C22">
      <w:pPr>
        <w:spacing w:after="0" w:line="36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EE04EC">
        <w:rPr>
          <w:rFonts w:ascii="Verdana" w:eastAsia="Times New Roman" w:hAnsi="Verdana" w:cs="Calibri"/>
          <w:sz w:val="20"/>
          <w:szCs w:val="20"/>
          <w:lang w:eastAsia="it-IT"/>
        </w:rPr>
        <w:t>A tal fine si concorda che sono abilitati a svolgere attività presso l’INPS:</w:t>
      </w:r>
    </w:p>
    <w:p w:rsidR="0072690C" w:rsidRPr="00EE04EC" w:rsidRDefault="0072690C" w:rsidP="00EE04EC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EE04EC">
        <w:rPr>
          <w:rFonts w:ascii="Verdana" w:eastAsia="Times New Roman" w:hAnsi="Verdana" w:cs="Calibri"/>
          <w:sz w:val="20"/>
          <w:szCs w:val="20"/>
          <w:lang w:eastAsia="it-IT"/>
        </w:rPr>
        <w:t>i professionisti muniti di tesserino rilasciato dall’ordine ;</w:t>
      </w:r>
    </w:p>
    <w:p w:rsidR="0072690C" w:rsidRPr="00EE04EC" w:rsidRDefault="0072690C" w:rsidP="00EE04EC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EE04EC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 dipendenti dello Studio</w:t>
      </w:r>
      <w:r w:rsidRPr="00EE04EC">
        <w:rPr>
          <w:rFonts w:ascii="Verdana" w:eastAsia="Times New Roman" w:hAnsi="Verdana" w:cs="Calibri"/>
          <w:sz w:val="20"/>
          <w:szCs w:val="20"/>
          <w:lang w:eastAsia="it-IT"/>
        </w:rPr>
        <w:t xml:space="preserve"> limitatamente all’effettuazione dei compiti esecutivi inerenti l’attività professionale;</w:t>
      </w:r>
    </w:p>
    <w:p w:rsidR="005F0819" w:rsidRPr="00EE04EC" w:rsidRDefault="0072690C" w:rsidP="00EE04EC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EE04EC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 tirocinanti formalmente incardinati nello Studio</w:t>
      </w:r>
      <w:r w:rsidRPr="00EE04EC">
        <w:rPr>
          <w:rFonts w:ascii="Verdana" w:eastAsia="Times New Roman" w:hAnsi="Verdana" w:cs="Calibri"/>
          <w:sz w:val="20"/>
          <w:szCs w:val="20"/>
          <w:lang w:eastAsia="it-IT"/>
        </w:rPr>
        <w:t xml:space="preserve"> ,sotto la diretta supervisione del professionista</w:t>
      </w:r>
      <w:r w:rsidR="005F0819" w:rsidRPr="00EE04EC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.</w:t>
      </w:r>
    </w:p>
    <w:p w:rsidR="005F0819" w:rsidRPr="00EE04EC" w:rsidRDefault="005F0819" w:rsidP="00EE04EC">
      <w:pPr>
        <w:spacing w:after="0" w:line="360" w:lineRule="auto"/>
        <w:rPr>
          <w:rFonts w:ascii="Verdana" w:eastAsia="Times New Roman" w:hAnsi="Verdana" w:cs="Calibri"/>
          <w:sz w:val="20"/>
          <w:szCs w:val="20"/>
          <w:u w:val="single"/>
          <w:lang w:eastAsia="it-IT"/>
        </w:rPr>
      </w:pPr>
    </w:p>
    <w:p w:rsidR="0072690C" w:rsidRDefault="005F0819" w:rsidP="00EE04EC">
      <w:pPr>
        <w:spacing w:after="0" w:line="36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EE04EC">
        <w:rPr>
          <w:rFonts w:ascii="Verdana" w:eastAsia="Times New Roman" w:hAnsi="Verdana" w:cs="Calibri"/>
          <w:b/>
          <w:sz w:val="20"/>
          <w:szCs w:val="20"/>
          <w:lang w:eastAsia="it-IT"/>
        </w:rPr>
        <w:t xml:space="preserve">Ai fini dell’accesso all’Inps, il titolare dello studio fornirà ai dipendenti ed ai tirocinanti una lettera di accredito redatta secondo il modello </w:t>
      </w:r>
      <w:r w:rsidR="00156C22">
        <w:rPr>
          <w:rFonts w:ascii="Verdana" w:eastAsia="Times New Roman" w:hAnsi="Verdana" w:cs="Calibri"/>
          <w:b/>
          <w:sz w:val="20"/>
          <w:szCs w:val="20"/>
          <w:lang w:eastAsia="it-IT"/>
        </w:rPr>
        <w:t>“Allegato 1”.</w:t>
      </w:r>
    </w:p>
    <w:p w:rsidR="00156C22" w:rsidRPr="00EE04EC" w:rsidRDefault="00156C22" w:rsidP="00EE04EC">
      <w:pPr>
        <w:spacing w:after="0" w:line="36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72690C" w:rsidRDefault="0072690C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 xml:space="preserve">Inps e </w:t>
      </w:r>
      <w:r w:rsidR="00D91D83">
        <w:rPr>
          <w:rFonts w:ascii="Verdana" w:eastAsia="Times New Roman" w:hAnsi="Verdana" w:cs="Times New Roman"/>
          <w:sz w:val="20"/>
          <w:szCs w:val="20"/>
        </w:rPr>
        <w:t>ODCEC</w:t>
      </w:r>
      <w:r w:rsidRPr="00EE04EC">
        <w:rPr>
          <w:rFonts w:ascii="Verdana" w:eastAsia="Times New Roman" w:hAnsi="Verdana" w:cs="Times New Roman"/>
          <w:sz w:val="20"/>
          <w:szCs w:val="20"/>
        </w:rPr>
        <w:t>, nel pieno rispetto della normativa in materia di tutela e riservatezza dei dati personali, si impegnano a scambiarsi reciprocamente le informazioni utili a contrastare ogni forma di abusivismo.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Pr="00EE04EC" w:rsidRDefault="00156C22" w:rsidP="00156C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TUTELA DELLA PRIVACY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Default="0072690C" w:rsidP="00EE04EC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 sottoscrittori del presente protocollo si impegnano a mantenere riservate le notizie acquisite durante l’esecuzione del presente accordo, affinché non siano utilizzate per scopi diversi da quelli contenuti nel presente protocollo d’intesa;</w:t>
      </w:r>
      <w:r w:rsidR="00535B15" w:rsidRPr="00EE04E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E04EC">
        <w:rPr>
          <w:rFonts w:ascii="Verdana" w:eastAsia="Times New Roman" w:hAnsi="Verdana" w:cs="Verdana"/>
          <w:sz w:val="20"/>
          <w:szCs w:val="20"/>
        </w:rPr>
        <w:t>essi,</w:t>
      </w:r>
      <w:r w:rsidR="00D81A6B" w:rsidRPr="00EE04EC">
        <w:rPr>
          <w:rFonts w:ascii="Verdana" w:eastAsia="Times New Roman" w:hAnsi="Verdana" w:cs="Verdana"/>
          <w:sz w:val="20"/>
          <w:szCs w:val="20"/>
        </w:rPr>
        <w:t xml:space="preserve"> </w:t>
      </w:r>
      <w:r w:rsidRPr="00EE04EC">
        <w:rPr>
          <w:rFonts w:ascii="Verdana" w:eastAsia="Times New Roman" w:hAnsi="Verdana" w:cs="Verdana"/>
          <w:sz w:val="20"/>
          <w:szCs w:val="20"/>
        </w:rPr>
        <w:t>assumono</w:t>
      </w:r>
      <w:r w:rsidR="00681C76" w:rsidRPr="00EE04EC">
        <w:rPr>
          <w:rFonts w:ascii="Verdana" w:eastAsia="Times New Roman" w:hAnsi="Verdana" w:cs="Verdana"/>
          <w:sz w:val="20"/>
          <w:szCs w:val="20"/>
        </w:rPr>
        <w:t>,</w:t>
      </w:r>
      <w:r w:rsidRPr="00EE04EC">
        <w:rPr>
          <w:rFonts w:ascii="Verdana" w:eastAsia="Times New Roman" w:hAnsi="Verdana" w:cs="Verdana"/>
          <w:sz w:val="20"/>
          <w:szCs w:val="20"/>
        </w:rPr>
        <w:t xml:space="preserve"> </w:t>
      </w:r>
      <w:r w:rsidR="00681C76" w:rsidRPr="00EE04EC">
        <w:rPr>
          <w:rFonts w:ascii="Verdana" w:eastAsia="Times New Roman" w:hAnsi="Verdana" w:cs="Verdana"/>
          <w:sz w:val="20"/>
          <w:szCs w:val="20"/>
        </w:rPr>
        <w:t xml:space="preserve">inoltre, </w:t>
      </w:r>
      <w:r w:rsidRPr="00EE04EC">
        <w:rPr>
          <w:rFonts w:ascii="Verdana" w:eastAsia="Times New Roman" w:hAnsi="Verdana" w:cs="Verdana"/>
          <w:sz w:val="20"/>
          <w:szCs w:val="20"/>
        </w:rPr>
        <w:t xml:space="preserve">tutte le iniziative necessarie a garantire che il trattamento dei dati avvenga nel rigoroso rispetto del D. Lgs.196/2003 </w:t>
      </w:r>
      <w:r w:rsidR="00324DAF">
        <w:rPr>
          <w:rFonts w:ascii="Verdana" w:eastAsia="Times New Roman" w:hAnsi="Verdana" w:cs="Verdana"/>
          <w:sz w:val="20"/>
          <w:szCs w:val="20"/>
        </w:rPr>
        <w:t xml:space="preserve">e del regolamento UE 2016/679 </w:t>
      </w:r>
      <w:r w:rsidRPr="00EE04EC">
        <w:rPr>
          <w:rFonts w:ascii="Verdana" w:eastAsia="Times New Roman" w:hAnsi="Verdana" w:cs="Verdana"/>
          <w:sz w:val="20"/>
          <w:szCs w:val="20"/>
        </w:rPr>
        <w:t xml:space="preserve">attuando, in particolare, le necessarie iniziative a tutela per garantire la massima riservatezza nella fruizione dei servizi resi da INPS. 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</w:rPr>
      </w:pPr>
    </w:p>
    <w:p w:rsidR="00156C22" w:rsidRPr="00EE04EC" w:rsidRDefault="00156C22" w:rsidP="00156C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DURATA DELLA COLLABORAZIONE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</w:rPr>
      </w:pPr>
    </w:p>
    <w:p w:rsidR="0072690C" w:rsidRPr="00EE04EC" w:rsidRDefault="0072690C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Il presente protocollo ha durata sperimentale di due anni</w:t>
      </w:r>
      <w:r w:rsidR="00D81A6B" w:rsidRPr="00EE04EC">
        <w:rPr>
          <w:rFonts w:ascii="Verdana" w:eastAsia="Times New Roman" w:hAnsi="Verdana" w:cs="Times New Roman"/>
          <w:sz w:val="20"/>
          <w:szCs w:val="20"/>
        </w:rPr>
        <w:t xml:space="preserve"> dalla data di sottoscrizione, 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al termine del quale periodo INPS e </w:t>
      </w:r>
      <w:r w:rsidR="00D91D83">
        <w:rPr>
          <w:rFonts w:ascii="Verdana" w:eastAsia="Times New Roman" w:hAnsi="Verdana" w:cs="Segoe UI"/>
          <w:sz w:val="20"/>
          <w:szCs w:val="20"/>
        </w:rPr>
        <w:t>ODCEC</w:t>
      </w:r>
      <w:r w:rsidRPr="00EE04EC">
        <w:rPr>
          <w:rFonts w:ascii="Verdana" w:eastAsia="Times New Roman" w:hAnsi="Verdana" w:cs="Segoe UI"/>
          <w:sz w:val="20"/>
          <w:szCs w:val="20"/>
        </w:rPr>
        <w:t xml:space="preserve"> 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si impegnano ad effettuare una verifica congiunta, al fine di valutare </w:t>
      </w:r>
      <w:r w:rsidRPr="00EE04EC">
        <w:rPr>
          <w:rFonts w:ascii="Verdana" w:eastAsia="Times New Roman" w:hAnsi="Verdana" w:cs="Times New Roman"/>
          <w:sz w:val="20"/>
          <w:szCs w:val="20"/>
        </w:rPr>
        <w:lastRenderedPageBreak/>
        <w:t xml:space="preserve">l’opportunità di proseguire, modificare o interrompere la collaborazione. Tale valutazione e le conseguenti decisioni circa la prosecuzione o meno della collaborazione sono rimesse alla libera discrezionalità dei soggetti firmatari. 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72690C" w:rsidRPr="00EE04EC" w:rsidRDefault="00A9279E" w:rsidP="00EE04EC">
      <w:pPr>
        <w:spacing w:after="0" w:line="360" w:lineRule="auto"/>
        <w:jc w:val="both"/>
        <w:rPr>
          <w:rFonts w:ascii="Verdana" w:eastAsia="Times New Roman" w:hAnsi="Verdana" w:cs="Times New Roman"/>
          <w:strike/>
          <w:sz w:val="20"/>
          <w:szCs w:val="20"/>
        </w:rPr>
      </w:pPr>
      <w:r w:rsidRPr="00EE04EC">
        <w:rPr>
          <w:rFonts w:ascii="Verdana" w:eastAsia="Times New Roman" w:hAnsi="Verdana" w:cs="Times New Roman"/>
          <w:bCs/>
          <w:sz w:val="20"/>
          <w:szCs w:val="20"/>
        </w:rPr>
        <w:t xml:space="preserve">A richiesta di una delle parti </w:t>
      </w:r>
      <w:r w:rsidR="0072690C" w:rsidRPr="00EE04EC">
        <w:rPr>
          <w:rFonts w:ascii="Verdana" w:eastAsia="Times New Roman" w:hAnsi="Verdana" w:cs="Times New Roman"/>
          <w:bCs/>
          <w:sz w:val="20"/>
          <w:szCs w:val="20"/>
        </w:rPr>
        <w:t>il presente protocollo potrà essere integrato o modificato in relazione a sopravvenute esigenze di carattere organizzativo o tecnologico.</w:t>
      </w:r>
    </w:p>
    <w:p w:rsidR="0072690C" w:rsidRDefault="0072690C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E04EC">
        <w:rPr>
          <w:rFonts w:ascii="Verdana" w:eastAsia="Times New Roman" w:hAnsi="Verdana" w:cs="Times New Roman"/>
          <w:sz w:val="20"/>
          <w:szCs w:val="20"/>
        </w:rPr>
        <w:t>Resta salva da entrambe le parti la possibilità di chiedere una disdetta nel caso di sopravvenuta impossibilità all’adempimento o per nuove disposizioni normative.</w:t>
      </w:r>
    </w:p>
    <w:p w:rsidR="00156C22" w:rsidRDefault="00156C22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Default="00156C22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Pr="00EE04EC" w:rsidRDefault="00156C22" w:rsidP="00156C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PUBBLICITA’</w:t>
      </w:r>
    </w:p>
    <w:p w:rsidR="00156C22" w:rsidRDefault="00156C22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2690C" w:rsidRDefault="0072690C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4EC">
        <w:rPr>
          <w:rFonts w:ascii="Verdana" w:eastAsia="Times New Roman" w:hAnsi="Verdana" w:cs="Times New Roman"/>
          <w:color w:val="000000"/>
          <w:sz w:val="20"/>
          <w:szCs w:val="20"/>
        </w:rPr>
        <w:t>L’INPS</w:t>
      </w:r>
      <w:r w:rsidRPr="00EE04EC">
        <w:rPr>
          <w:rFonts w:ascii="Verdana" w:eastAsia="Times New Roman" w:hAnsi="Verdana" w:cs="Times New Roman"/>
          <w:sz w:val="20"/>
          <w:szCs w:val="20"/>
        </w:rPr>
        <w:t xml:space="preserve"> e </w:t>
      </w:r>
      <w:r w:rsidR="00D91D83">
        <w:rPr>
          <w:rFonts w:ascii="Verdana" w:eastAsia="Times New Roman" w:hAnsi="Verdana" w:cs="Times New Roman"/>
          <w:sz w:val="20"/>
          <w:szCs w:val="20"/>
        </w:rPr>
        <w:t>l’ODCEC</w:t>
      </w:r>
      <w:r w:rsidRPr="00EE04EC">
        <w:rPr>
          <w:rFonts w:ascii="Verdana" w:eastAsia="Times New Roman" w:hAnsi="Verdana" w:cs="Times New Roman"/>
          <w:color w:val="000000"/>
          <w:sz w:val="20"/>
          <w:szCs w:val="20"/>
        </w:rPr>
        <w:t xml:space="preserve"> effettueranno un’adeguata pubblicizzazione del servizio attraverso i mezzi di comunicazione ritenuti più idonei.</w:t>
      </w:r>
    </w:p>
    <w:p w:rsidR="00156C22" w:rsidRDefault="00156C22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91D83" w:rsidRPr="00EE04EC" w:rsidRDefault="00D91D83" w:rsidP="00D91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</w:rPr>
        <w:t>CONTROVERSIE</w:t>
      </w:r>
    </w:p>
    <w:p w:rsidR="00156C22" w:rsidRDefault="00156C22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56C22" w:rsidRDefault="00D91D83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Per le controversie che potrebbero insorgere tra l’INPS e l’ODCEC relativamente all’interpretazione ed esecuzione del presente Protocollo d’Intesa, è competente il Foro di Forlì</w:t>
      </w:r>
      <w:r w:rsidR="00324DA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91D83" w:rsidRDefault="00D91D83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91D83" w:rsidRPr="00EE04EC" w:rsidRDefault="00D91D83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2690C" w:rsidRDefault="00D91D83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Forlì</w:t>
      </w:r>
      <w:r w:rsidR="00B732C7" w:rsidRPr="00EE04EC">
        <w:rPr>
          <w:rFonts w:ascii="Verdana" w:eastAsia="Times New Roman" w:hAnsi="Verdana" w:cs="Times New Roman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24.10.2019</w:t>
      </w:r>
      <w:r w:rsidR="00B732C7" w:rsidRPr="00EE04E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Pr="00EE04EC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732C7" w:rsidRPr="00EE04EC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="0072690C" w:rsidRPr="00EE04EC">
        <w:rPr>
          <w:rFonts w:ascii="Verdana" w:eastAsia="Times New Roman" w:hAnsi="Verdana" w:cs="Times New Roman"/>
          <w:sz w:val="20"/>
          <w:szCs w:val="20"/>
        </w:rPr>
        <w:t xml:space="preserve">Il </w:t>
      </w:r>
      <w:r w:rsidR="00D91D83">
        <w:rPr>
          <w:rFonts w:ascii="Verdana" w:eastAsia="Times New Roman" w:hAnsi="Verdana" w:cs="Times New Roman"/>
          <w:sz w:val="20"/>
          <w:szCs w:val="20"/>
        </w:rPr>
        <w:t>Direttore Provinciale</w:t>
      </w:r>
      <w:r w:rsidR="00B732C7" w:rsidRPr="00EE04EC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</w:t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  </w:t>
      </w:r>
      <w:r w:rsidR="00B732C7" w:rsidRPr="00EE04EC">
        <w:rPr>
          <w:rFonts w:ascii="Verdana" w:eastAsia="Times New Roman" w:hAnsi="Verdana" w:cs="Times New Roman"/>
          <w:sz w:val="20"/>
          <w:szCs w:val="20"/>
        </w:rPr>
        <w:t xml:space="preserve">Il Presidente </w:t>
      </w:r>
      <w:r w:rsidR="00D91D83">
        <w:rPr>
          <w:rFonts w:ascii="Verdana" w:eastAsia="Times New Roman" w:hAnsi="Verdana" w:cs="Times New Roman"/>
          <w:sz w:val="20"/>
          <w:szCs w:val="20"/>
        </w:rPr>
        <w:t>ODCEC</w:t>
      </w:r>
    </w:p>
    <w:p w:rsidR="00EE04EC" w:rsidRDefault="00D91D83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Daniele Bernacchi</w:t>
      </w:r>
      <w:r w:rsidR="0072690C" w:rsidRPr="00EE04EC">
        <w:rPr>
          <w:rFonts w:ascii="Verdana" w:eastAsia="Times New Roman" w:hAnsi="Verdana" w:cs="Times New Roman"/>
          <w:sz w:val="20"/>
          <w:szCs w:val="20"/>
        </w:rPr>
        <w:t xml:space="preserve">           </w:t>
      </w:r>
      <w:r w:rsidR="00B732C7" w:rsidRPr="00EE04EC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</w:t>
      </w:r>
      <w:r w:rsidR="00156C22">
        <w:rPr>
          <w:rFonts w:ascii="Verdana" w:eastAsia="Times New Roman" w:hAnsi="Verdana" w:cs="Times New Roman"/>
          <w:sz w:val="20"/>
          <w:szCs w:val="20"/>
        </w:rPr>
        <w:t xml:space="preserve">        </w:t>
      </w:r>
      <w:r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="00156C22">
        <w:rPr>
          <w:rFonts w:ascii="Verdana" w:eastAsia="Times New Roman" w:hAnsi="Verdana" w:cs="Times New Roman"/>
          <w:sz w:val="20"/>
          <w:szCs w:val="20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</w:rPr>
        <w:t>Aride Missiroli</w:t>
      </w:r>
      <w:r w:rsidR="00156C22">
        <w:rPr>
          <w:rFonts w:ascii="Verdana" w:eastAsia="Times New Roman" w:hAnsi="Verdana" w:cs="Times New Roman"/>
          <w:sz w:val="20"/>
          <w:szCs w:val="20"/>
        </w:rPr>
        <w:t xml:space="preserve">   </w:t>
      </w: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56C22" w:rsidRDefault="00156C22" w:rsidP="00EE04E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D91D83">
        <w:rPr>
          <w:rFonts w:ascii="Verdana" w:eastAsia="Times New Roman" w:hAnsi="Verdana" w:cs="Times New Roman"/>
          <w:sz w:val="20"/>
          <w:szCs w:val="20"/>
        </w:rPr>
        <w:t xml:space="preserve">    </w:t>
      </w:r>
      <w:r>
        <w:rPr>
          <w:rFonts w:ascii="Verdana" w:eastAsia="Times New Roman" w:hAnsi="Verdana" w:cs="Times New Roman"/>
          <w:sz w:val="20"/>
          <w:szCs w:val="20"/>
        </w:rPr>
        <w:t xml:space="preserve"> _____________________</w:t>
      </w:r>
    </w:p>
    <w:p w:rsidR="003E66A2" w:rsidRDefault="003E66A2" w:rsidP="00EE04EC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3E66A2" w:rsidRDefault="003E66A2" w:rsidP="003E66A2">
      <w:pPr>
        <w:tabs>
          <w:tab w:val="left" w:pos="57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:rsidR="003E66A2" w:rsidRDefault="003E66A2" w:rsidP="003E66A2">
      <w:pPr>
        <w:tabs>
          <w:tab w:val="left" w:pos="570"/>
        </w:tabs>
        <w:rPr>
          <w:rFonts w:ascii="Verdana" w:eastAsia="Times New Roman" w:hAnsi="Verdana" w:cs="Times New Roman"/>
          <w:sz w:val="20"/>
          <w:szCs w:val="20"/>
        </w:rPr>
      </w:pPr>
    </w:p>
    <w:p w:rsidR="003E66A2" w:rsidRDefault="003E66A2" w:rsidP="003E66A2">
      <w:pPr>
        <w:tabs>
          <w:tab w:val="left" w:pos="570"/>
        </w:tabs>
        <w:rPr>
          <w:rFonts w:ascii="Verdana" w:eastAsia="Times New Roman" w:hAnsi="Verdana" w:cs="Times New Roman"/>
          <w:sz w:val="20"/>
          <w:szCs w:val="20"/>
        </w:rPr>
      </w:pPr>
    </w:p>
    <w:p w:rsidR="00E45B70" w:rsidRDefault="00E45B70" w:rsidP="003E66A2">
      <w:pPr>
        <w:tabs>
          <w:tab w:val="left" w:pos="570"/>
        </w:tabs>
        <w:rPr>
          <w:rFonts w:ascii="Verdana" w:eastAsia="Times New Roman" w:hAnsi="Verdana" w:cs="Times New Roman"/>
          <w:sz w:val="20"/>
          <w:szCs w:val="20"/>
        </w:rPr>
      </w:pPr>
    </w:p>
    <w:p w:rsidR="00DE17CD" w:rsidRPr="00EE04EC" w:rsidRDefault="003E66A2" w:rsidP="003E66A2">
      <w:pPr>
        <w:tabs>
          <w:tab w:val="left" w:pos="570"/>
        </w:tabs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A02D1E" w:rsidRPr="00EE04EC">
        <w:rPr>
          <w:rFonts w:ascii="Verdana" w:hAnsi="Verdana"/>
        </w:rPr>
        <w:t>All</w:t>
      </w:r>
      <w:r w:rsidR="00EE04EC">
        <w:rPr>
          <w:rFonts w:ascii="Verdana" w:hAnsi="Verdana"/>
        </w:rPr>
        <w:t>egato 1</w:t>
      </w:r>
    </w:p>
    <w:p w:rsidR="00DE17CD" w:rsidRPr="00DE1382" w:rsidRDefault="00DE17CD" w:rsidP="00EE04E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DE1382">
        <w:rPr>
          <w:rFonts w:ascii="Verdana" w:eastAsia="Times New Roman" w:hAnsi="Verdana" w:cs="Arial"/>
          <w:b/>
          <w:sz w:val="24"/>
          <w:szCs w:val="24"/>
        </w:rPr>
        <w:t>ATTESTAZIONE DEL PROFESSIONISTA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</w:rPr>
      </w:pPr>
      <w:r w:rsidRPr="00EE04EC">
        <w:rPr>
          <w:rFonts w:ascii="Verdana" w:eastAsia="Times New Roman" w:hAnsi="Verdana" w:cs="Arial"/>
          <w:b/>
        </w:rPr>
        <w:t>rilasciata al collaboratore di studio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</w:rPr>
      </w:pPr>
      <w:r w:rsidRPr="00EE04EC">
        <w:rPr>
          <w:rFonts w:ascii="Verdana" w:eastAsia="Times New Roman" w:hAnsi="Verdana" w:cs="Arial"/>
          <w:b/>
        </w:rPr>
        <w:t>per l’accesso alle sedi territoriali degli Enti Previdenziali e Assistenziali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  <w:r w:rsidRPr="00EE04EC">
        <w:rPr>
          <w:rFonts w:ascii="Verdana" w:eastAsia="Times New Roman" w:hAnsi="Verdana" w:cs="Arial"/>
        </w:rPr>
        <w:t>Io sottoscritto/a dott./rag. __________________________, nato a _______________________ (___) il ______________________, C.F. ________________________, con ufficio ubicato in ________________________ (___) Via _______________________ n. _____, iscritto all’Ordine dei Dottori Commercialisti e degli Esperti Contabili di ______________ al n. _______ dal ___________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i/>
        </w:rPr>
      </w:pPr>
      <w:r w:rsidRPr="00EE04EC">
        <w:rPr>
          <w:rFonts w:ascii="Verdana" w:eastAsia="Times New Roman" w:hAnsi="Verdana" w:cs="Arial"/>
          <w:i/>
        </w:rPr>
        <w:t>SONO AD ATTESTARE CHE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  <w:r w:rsidRPr="00EE04EC">
        <w:rPr>
          <w:rFonts w:ascii="Verdana" w:eastAsia="Times New Roman" w:hAnsi="Verdana" w:cs="Arial"/>
        </w:rPr>
        <w:t>il sig./rag./dott. / la sig.ra/rag./dott.ssa _______________________________________, nato/a a _______________________ (___) il ______________________, C.F. ________________________, documento di identità ________________________ n. ____________________ rilasciato da ________________________ con validità fino al _____________________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  <w:r w:rsidRPr="00EE04EC">
        <w:rPr>
          <w:rFonts w:ascii="Verdana" w:eastAsia="Times New Roman" w:hAnsi="Verdana" w:cs="Arial"/>
        </w:rPr>
        <w:t>svolge la sua attività in qualità di collaboratore del mio studio ed è dal sottoscritto autorizzato/a a rappresentarmi nei rapporti con gli Enti Previdenziali e Assistenzia</w:t>
      </w:r>
      <w:r w:rsidR="00090037" w:rsidRPr="00EE04EC">
        <w:rPr>
          <w:rFonts w:ascii="Verdana" w:eastAsia="Times New Roman" w:hAnsi="Verdana" w:cs="Arial"/>
        </w:rPr>
        <w:t xml:space="preserve">li per il periodo dal       /      /         al     /    /      </w:t>
      </w:r>
      <w:r w:rsidRPr="00EE04EC">
        <w:rPr>
          <w:rFonts w:ascii="Verdana" w:eastAsia="Times New Roman" w:hAnsi="Verdana" w:cs="Arial"/>
        </w:rPr>
        <w:t>per la gestione delle pratiche riguardanti tutti i clienti dello studio.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</w:rPr>
      </w:pP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</w:rPr>
      </w:pPr>
      <w:r w:rsidRPr="00EE04EC">
        <w:rPr>
          <w:rFonts w:ascii="Verdana" w:eastAsia="Times New Roman" w:hAnsi="Verdana" w:cs="Arial"/>
        </w:rPr>
        <w:t xml:space="preserve">__________ , lì     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ind w:left="4678" w:right="-853"/>
        <w:jc w:val="center"/>
        <w:rPr>
          <w:rFonts w:ascii="Verdana" w:eastAsia="Times New Roman" w:hAnsi="Verdana" w:cs="Arial"/>
        </w:rPr>
      </w:pPr>
      <w:r w:rsidRPr="00EE04EC">
        <w:rPr>
          <w:rFonts w:ascii="Verdana" w:eastAsia="Times New Roman" w:hAnsi="Verdana" w:cs="Arial"/>
        </w:rPr>
        <w:t>Dott./Rag._________________</w:t>
      </w:r>
    </w:p>
    <w:p w:rsidR="00DE17CD" w:rsidRPr="00EE04EC" w:rsidRDefault="00DE17CD" w:rsidP="00EE04EC">
      <w:pPr>
        <w:autoSpaceDE w:val="0"/>
        <w:autoSpaceDN w:val="0"/>
        <w:adjustRightInd w:val="0"/>
        <w:spacing w:after="0" w:line="360" w:lineRule="auto"/>
        <w:ind w:left="4678" w:right="-853"/>
        <w:jc w:val="center"/>
        <w:rPr>
          <w:rFonts w:ascii="Verdana" w:eastAsia="Times New Roman" w:hAnsi="Verdana" w:cs="Arial"/>
        </w:rPr>
      </w:pPr>
    </w:p>
    <w:p w:rsidR="00196AFF" w:rsidRPr="00EE04EC" w:rsidRDefault="00DE17CD" w:rsidP="00DE1382">
      <w:pPr>
        <w:autoSpaceDE w:val="0"/>
        <w:autoSpaceDN w:val="0"/>
        <w:adjustRightInd w:val="0"/>
        <w:spacing w:after="0" w:line="360" w:lineRule="auto"/>
        <w:ind w:left="4678" w:right="-853"/>
        <w:jc w:val="center"/>
        <w:rPr>
          <w:rFonts w:ascii="Verdana" w:hAnsi="Verdana"/>
        </w:rPr>
      </w:pPr>
      <w:r w:rsidRPr="00EE04EC">
        <w:rPr>
          <w:rFonts w:ascii="Verdana" w:eastAsia="Times New Roman" w:hAnsi="Verdana" w:cs="Arial"/>
        </w:rPr>
        <w:t>Timbro e firma</w:t>
      </w:r>
    </w:p>
    <w:sectPr w:rsidR="00196AFF" w:rsidRPr="00EE04EC" w:rsidSect="00EE04EC">
      <w:footerReference w:type="default" r:id="rId15"/>
      <w:pgSz w:w="12240" w:h="15840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D" w:rsidRDefault="00384AAD" w:rsidP="003E66A2">
      <w:pPr>
        <w:spacing w:after="0" w:line="240" w:lineRule="auto"/>
      </w:pPr>
      <w:r>
        <w:separator/>
      </w:r>
    </w:p>
  </w:endnote>
  <w:endnote w:type="continuationSeparator" w:id="0">
    <w:p w:rsidR="00384AAD" w:rsidRDefault="00384AAD" w:rsidP="003E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946837"/>
      <w:docPartObj>
        <w:docPartGallery w:val="Page Numbers (Bottom of Page)"/>
        <w:docPartUnique/>
      </w:docPartObj>
    </w:sdtPr>
    <w:sdtEndPr/>
    <w:sdtContent>
      <w:p w:rsidR="003E66A2" w:rsidRDefault="003E66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70">
          <w:rPr>
            <w:noProof/>
          </w:rPr>
          <w:t>11</w:t>
        </w:r>
        <w:r>
          <w:fldChar w:fldCharType="end"/>
        </w:r>
      </w:p>
    </w:sdtContent>
  </w:sdt>
  <w:p w:rsidR="003E66A2" w:rsidRDefault="003E66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D" w:rsidRDefault="00384AAD" w:rsidP="003E66A2">
      <w:pPr>
        <w:spacing w:after="0" w:line="240" w:lineRule="auto"/>
      </w:pPr>
      <w:r>
        <w:separator/>
      </w:r>
    </w:p>
  </w:footnote>
  <w:footnote w:type="continuationSeparator" w:id="0">
    <w:p w:rsidR="00384AAD" w:rsidRDefault="00384AAD" w:rsidP="003E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9EA"/>
    <w:multiLevelType w:val="hybridMultilevel"/>
    <w:tmpl w:val="DA94E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B6"/>
    <w:multiLevelType w:val="hybridMultilevel"/>
    <w:tmpl w:val="117644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92407"/>
    <w:multiLevelType w:val="hybridMultilevel"/>
    <w:tmpl w:val="B0E28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69E6"/>
    <w:multiLevelType w:val="multilevel"/>
    <w:tmpl w:val="B1F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E4D6F"/>
    <w:multiLevelType w:val="hybridMultilevel"/>
    <w:tmpl w:val="80B8A432"/>
    <w:lvl w:ilvl="0" w:tplc="B22A78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5A268B"/>
    <w:multiLevelType w:val="hybridMultilevel"/>
    <w:tmpl w:val="EC146F44"/>
    <w:lvl w:ilvl="0" w:tplc="0ABE5C4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41A8"/>
    <w:multiLevelType w:val="hybridMultilevel"/>
    <w:tmpl w:val="3A3A3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B09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A2B"/>
    <w:multiLevelType w:val="hybridMultilevel"/>
    <w:tmpl w:val="11E25F62"/>
    <w:lvl w:ilvl="0" w:tplc="0ABE5C4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67627"/>
    <w:multiLevelType w:val="hybridMultilevel"/>
    <w:tmpl w:val="28583AC0"/>
    <w:lvl w:ilvl="0" w:tplc="C1B605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AE4"/>
    <w:multiLevelType w:val="hybridMultilevel"/>
    <w:tmpl w:val="F88CB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D58BF"/>
    <w:multiLevelType w:val="hybridMultilevel"/>
    <w:tmpl w:val="C18EF36C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1B012FD1"/>
    <w:multiLevelType w:val="hybridMultilevel"/>
    <w:tmpl w:val="FCC6F232"/>
    <w:lvl w:ilvl="0" w:tplc="9E686D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4B5C73"/>
    <w:multiLevelType w:val="hybridMultilevel"/>
    <w:tmpl w:val="D506D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314F9"/>
    <w:multiLevelType w:val="multilevel"/>
    <w:tmpl w:val="5D3C2EA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</w:rPr>
    </w:lvl>
  </w:abstractNum>
  <w:abstractNum w:abstractNumId="14" w15:restartNumberingAfterBreak="0">
    <w:nsid w:val="1FAF3C1A"/>
    <w:multiLevelType w:val="multilevel"/>
    <w:tmpl w:val="5308E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15" w15:restartNumberingAfterBreak="0">
    <w:nsid w:val="242A2688"/>
    <w:multiLevelType w:val="hybridMultilevel"/>
    <w:tmpl w:val="EA10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41BC2"/>
    <w:multiLevelType w:val="hybridMultilevel"/>
    <w:tmpl w:val="3CB44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78683D"/>
    <w:multiLevelType w:val="hybridMultilevel"/>
    <w:tmpl w:val="5EA8C3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63671D7"/>
    <w:multiLevelType w:val="hybridMultilevel"/>
    <w:tmpl w:val="1B3AD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D121A"/>
    <w:multiLevelType w:val="hybridMultilevel"/>
    <w:tmpl w:val="B7C8F45A"/>
    <w:lvl w:ilvl="0" w:tplc="4E62567E">
      <w:start w:val="1"/>
      <w:numFmt w:val="decimal"/>
      <w:lvlText w:val="%1)"/>
      <w:lvlJc w:val="left"/>
      <w:pPr>
        <w:ind w:left="900" w:hanging="5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0714B9"/>
    <w:multiLevelType w:val="multilevel"/>
    <w:tmpl w:val="554C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A83D02"/>
    <w:multiLevelType w:val="hybridMultilevel"/>
    <w:tmpl w:val="65248D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3F35"/>
    <w:multiLevelType w:val="multilevel"/>
    <w:tmpl w:val="16DC70F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23" w15:restartNumberingAfterBreak="0">
    <w:nsid w:val="56455C73"/>
    <w:multiLevelType w:val="hybridMultilevel"/>
    <w:tmpl w:val="E36EB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B5ECB"/>
    <w:multiLevelType w:val="multilevel"/>
    <w:tmpl w:val="C674D3F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25" w15:restartNumberingAfterBreak="0">
    <w:nsid w:val="610843CD"/>
    <w:multiLevelType w:val="hybridMultilevel"/>
    <w:tmpl w:val="F7040F28"/>
    <w:lvl w:ilvl="0" w:tplc="7C66E5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1DB3"/>
    <w:multiLevelType w:val="multilevel"/>
    <w:tmpl w:val="5308E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27" w15:restartNumberingAfterBreak="0">
    <w:nsid w:val="6B1C70F7"/>
    <w:multiLevelType w:val="hybridMultilevel"/>
    <w:tmpl w:val="CF163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51690"/>
    <w:multiLevelType w:val="hybridMultilevel"/>
    <w:tmpl w:val="994C68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967430"/>
    <w:multiLevelType w:val="hybridMultilevel"/>
    <w:tmpl w:val="06D8075C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0" w15:restartNumberingAfterBreak="0">
    <w:nsid w:val="70CB664F"/>
    <w:multiLevelType w:val="multilevel"/>
    <w:tmpl w:val="80D6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0F7DDE"/>
    <w:multiLevelType w:val="hybridMultilevel"/>
    <w:tmpl w:val="6BC49A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32488"/>
    <w:multiLevelType w:val="hybridMultilevel"/>
    <w:tmpl w:val="69AA2EA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 w15:restartNumberingAfterBreak="0">
    <w:nsid w:val="74913CB5"/>
    <w:multiLevelType w:val="hybridMultilevel"/>
    <w:tmpl w:val="47B683C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4A41063"/>
    <w:multiLevelType w:val="hybridMultilevel"/>
    <w:tmpl w:val="D5C46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C32DF"/>
    <w:multiLevelType w:val="hybridMultilevel"/>
    <w:tmpl w:val="65E6B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4B09B3"/>
    <w:multiLevelType w:val="multilevel"/>
    <w:tmpl w:val="6EA07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D367AC"/>
    <w:multiLevelType w:val="hybridMultilevel"/>
    <w:tmpl w:val="C7C45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35"/>
  </w:num>
  <w:num w:numId="5">
    <w:abstractNumId w:val="17"/>
  </w:num>
  <w:num w:numId="6">
    <w:abstractNumId w:val="18"/>
  </w:num>
  <w:num w:numId="7">
    <w:abstractNumId w:val="29"/>
  </w:num>
  <w:num w:numId="8">
    <w:abstractNumId w:val="31"/>
  </w:num>
  <w:num w:numId="9">
    <w:abstractNumId w:val="6"/>
  </w:num>
  <w:num w:numId="10">
    <w:abstractNumId w:val="8"/>
  </w:num>
  <w:num w:numId="11">
    <w:abstractNumId w:val="28"/>
  </w:num>
  <w:num w:numId="12">
    <w:abstractNumId w:val="4"/>
  </w:num>
  <w:num w:numId="13">
    <w:abstractNumId w:val="16"/>
  </w:num>
  <w:num w:numId="14">
    <w:abstractNumId w:val="25"/>
  </w:num>
  <w:num w:numId="15">
    <w:abstractNumId w:val="23"/>
  </w:num>
  <w:num w:numId="16">
    <w:abstractNumId w:val="9"/>
  </w:num>
  <w:num w:numId="17">
    <w:abstractNumId w:val="18"/>
  </w:num>
  <w:num w:numId="18">
    <w:abstractNumId w:val="1"/>
  </w:num>
  <w:num w:numId="19">
    <w:abstractNumId w:val="11"/>
  </w:num>
  <w:num w:numId="20">
    <w:abstractNumId w:val="15"/>
  </w:num>
  <w:num w:numId="21">
    <w:abstractNumId w:val="2"/>
  </w:num>
  <w:num w:numId="22">
    <w:abstractNumId w:val="5"/>
  </w:num>
  <w:num w:numId="23">
    <w:abstractNumId w:val="14"/>
  </w:num>
  <w:num w:numId="24">
    <w:abstractNumId w:val="37"/>
  </w:num>
  <w:num w:numId="25">
    <w:abstractNumId w:val="12"/>
  </w:num>
  <w:num w:numId="26">
    <w:abstractNumId w:val="10"/>
  </w:num>
  <w:num w:numId="27">
    <w:abstractNumId w:val="34"/>
  </w:num>
  <w:num w:numId="28">
    <w:abstractNumId w:val="13"/>
  </w:num>
  <w:num w:numId="29">
    <w:abstractNumId w:val="24"/>
  </w:num>
  <w:num w:numId="30">
    <w:abstractNumId w:val="22"/>
  </w:num>
  <w:num w:numId="31">
    <w:abstractNumId w:val="33"/>
  </w:num>
  <w:num w:numId="32">
    <w:abstractNumId w:val="26"/>
  </w:num>
  <w:num w:numId="33">
    <w:abstractNumId w:val="19"/>
  </w:num>
  <w:num w:numId="34">
    <w:abstractNumId w:val="36"/>
  </w:num>
  <w:num w:numId="35">
    <w:abstractNumId w:val="30"/>
  </w:num>
  <w:num w:numId="36">
    <w:abstractNumId w:val="7"/>
  </w:num>
  <w:num w:numId="37">
    <w:abstractNumId w:val="3"/>
  </w:num>
  <w:num w:numId="38">
    <w:abstractNumId w:val="2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0C"/>
    <w:rsid w:val="00070FFA"/>
    <w:rsid w:val="00075286"/>
    <w:rsid w:val="00090037"/>
    <w:rsid w:val="0009418B"/>
    <w:rsid w:val="000C1F05"/>
    <w:rsid w:val="000C5D29"/>
    <w:rsid w:val="000D269F"/>
    <w:rsid w:val="001006C6"/>
    <w:rsid w:val="00132570"/>
    <w:rsid w:val="00137D77"/>
    <w:rsid w:val="00156C22"/>
    <w:rsid w:val="00196AFF"/>
    <w:rsid w:val="001D3C22"/>
    <w:rsid w:val="001F50DF"/>
    <w:rsid w:val="002523D4"/>
    <w:rsid w:val="00256C2C"/>
    <w:rsid w:val="00273E56"/>
    <w:rsid w:val="00276798"/>
    <w:rsid w:val="002B7948"/>
    <w:rsid w:val="003102A5"/>
    <w:rsid w:val="00324DAF"/>
    <w:rsid w:val="003315BF"/>
    <w:rsid w:val="00344B42"/>
    <w:rsid w:val="00346ED8"/>
    <w:rsid w:val="00350E5E"/>
    <w:rsid w:val="00364379"/>
    <w:rsid w:val="00384AAD"/>
    <w:rsid w:val="003C1C0F"/>
    <w:rsid w:val="003C23BB"/>
    <w:rsid w:val="003D5E46"/>
    <w:rsid w:val="003E66A2"/>
    <w:rsid w:val="003F608C"/>
    <w:rsid w:val="0042546A"/>
    <w:rsid w:val="0044298B"/>
    <w:rsid w:val="004651C3"/>
    <w:rsid w:val="0047453C"/>
    <w:rsid w:val="00517BBE"/>
    <w:rsid w:val="00535B15"/>
    <w:rsid w:val="0053696D"/>
    <w:rsid w:val="00544E1F"/>
    <w:rsid w:val="005567AC"/>
    <w:rsid w:val="005719C6"/>
    <w:rsid w:val="00586894"/>
    <w:rsid w:val="0059244E"/>
    <w:rsid w:val="005F0819"/>
    <w:rsid w:val="005F7985"/>
    <w:rsid w:val="00681C76"/>
    <w:rsid w:val="00682925"/>
    <w:rsid w:val="006C2381"/>
    <w:rsid w:val="006D3E5E"/>
    <w:rsid w:val="006E5696"/>
    <w:rsid w:val="007126C3"/>
    <w:rsid w:val="00720BC0"/>
    <w:rsid w:val="00726167"/>
    <w:rsid w:val="0072690C"/>
    <w:rsid w:val="00747455"/>
    <w:rsid w:val="007A7C9A"/>
    <w:rsid w:val="007C1898"/>
    <w:rsid w:val="0087179C"/>
    <w:rsid w:val="008B694E"/>
    <w:rsid w:val="008F04F6"/>
    <w:rsid w:val="008F7C48"/>
    <w:rsid w:val="00900429"/>
    <w:rsid w:val="00921357"/>
    <w:rsid w:val="00921630"/>
    <w:rsid w:val="00931874"/>
    <w:rsid w:val="009F375B"/>
    <w:rsid w:val="00A02D1E"/>
    <w:rsid w:val="00A06EC7"/>
    <w:rsid w:val="00A6367C"/>
    <w:rsid w:val="00A9279E"/>
    <w:rsid w:val="00AD1CF6"/>
    <w:rsid w:val="00B4313B"/>
    <w:rsid w:val="00B43BF4"/>
    <w:rsid w:val="00B564EB"/>
    <w:rsid w:val="00B732C7"/>
    <w:rsid w:val="00BF30BA"/>
    <w:rsid w:val="00C04101"/>
    <w:rsid w:val="00C50178"/>
    <w:rsid w:val="00C67697"/>
    <w:rsid w:val="00C72F81"/>
    <w:rsid w:val="00C82E01"/>
    <w:rsid w:val="00C8346C"/>
    <w:rsid w:val="00C969F1"/>
    <w:rsid w:val="00CA7028"/>
    <w:rsid w:val="00CB569D"/>
    <w:rsid w:val="00CD3EC9"/>
    <w:rsid w:val="00CF5FFB"/>
    <w:rsid w:val="00D173E3"/>
    <w:rsid w:val="00D75CFA"/>
    <w:rsid w:val="00D81A6B"/>
    <w:rsid w:val="00D91D83"/>
    <w:rsid w:val="00DA192B"/>
    <w:rsid w:val="00DD6868"/>
    <w:rsid w:val="00DE1382"/>
    <w:rsid w:val="00DE17CD"/>
    <w:rsid w:val="00DE266F"/>
    <w:rsid w:val="00E02F14"/>
    <w:rsid w:val="00E23E2B"/>
    <w:rsid w:val="00E36DA8"/>
    <w:rsid w:val="00E45B70"/>
    <w:rsid w:val="00E71AA1"/>
    <w:rsid w:val="00EC05BC"/>
    <w:rsid w:val="00EC0BBB"/>
    <w:rsid w:val="00ED097E"/>
    <w:rsid w:val="00ED4020"/>
    <w:rsid w:val="00EE04EC"/>
    <w:rsid w:val="00F07B67"/>
    <w:rsid w:val="00F32A16"/>
    <w:rsid w:val="00F5786E"/>
    <w:rsid w:val="00F60706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6FE93D-1A50-4081-A978-00AC3F59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17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E17CD"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E1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E1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rsid w:val="007269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2690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72690C"/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9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17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17C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17C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E17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E17CD"/>
  </w:style>
  <w:style w:type="paragraph" w:customStyle="1" w:styleId="tiny-tit-b">
    <w:name w:val="tiny-tit-b"/>
    <w:basedOn w:val="Normale"/>
    <w:rsid w:val="00D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E17CD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7C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DE17C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17CD"/>
    <w:rPr>
      <w:color w:val="0000FF"/>
      <w:u w:val="single"/>
    </w:rPr>
  </w:style>
  <w:style w:type="paragraph" w:customStyle="1" w:styleId="INPS052headint">
    <w:name w:val="INPS052_head_int"/>
    <w:basedOn w:val="Normale"/>
    <w:rsid w:val="00DE17CD"/>
    <w:pPr>
      <w:spacing w:after="0" w:line="192" w:lineRule="exact"/>
      <w:ind w:left="-113"/>
    </w:pPr>
    <w:rPr>
      <w:rFonts w:ascii="Verdana" w:eastAsia="Times New Roman" w:hAnsi="Verdana" w:cs="Times New Roman"/>
      <w:sz w:val="24"/>
      <w:szCs w:val="20"/>
      <w:lang w:eastAsia="it-IT"/>
    </w:rPr>
  </w:style>
  <w:style w:type="paragraph" w:customStyle="1" w:styleId="INPS052headdonom">
    <w:name w:val="INPS052_head_donom"/>
    <w:basedOn w:val="Normale"/>
    <w:rsid w:val="00DE17CD"/>
    <w:pPr>
      <w:spacing w:after="0" w:line="192" w:lineRule="exact"/>
    </w:pPr>
    <w:rPr>
      <w:rFonts w:ascii="Verdana" w:eastAsia="Times New Roman" w:hAnsi="Verdana" w:cs="Times New Roman"/>
      <w:position w:val="-3"/>
      <w:sz w:val="16"/>
      <w:szCs w:val="20"/>
      <w:lang w:eastAsia="it-IT"/>
    </w:rPr>
  </w:style>
  <w:style w:type="paragraph" w:customStyle="1" w:styleId="INPS052headufficio">
    <w:name w:val="INPS052_head_ufficio"/>
    <w:basedOn w:val="Normale"/>
    <w:rsid w:val="00DE17CD"/>
    <w:pPr>
      <w:spacing w:after="0" w:line="192" w:lineRule="exact"/>
    </w:pPr>
    <w:rPr>
      <w:rFonts w:ascii="Verdana" w:eastAsia="Times New Roman" w:hAnsi="Verdana" w:cs="Times New Roman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DE17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17C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E17CD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PS055testo">
    <w:name w:val="INPS055_testo"/>
    <w:rsid w:val="00DE17CD"/>
    <w:pPr>
      <w:tabs>
        <w:tab w:val="left" w:pos="2552"/>
      </w:tabs>
      <w:spacing w:after="0" w:line="288" w:lineRule="exact"/>
    </w:pPr>
    <w:rPr>
      <w:rFonts w:ascii="Verdana" w:eastAsia="Times New Roman" w:hAnsi="Verdana" w:cs="Times New Roman"/>
      <w:noProof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E17CD"/>
    <w:pPr>
      <w:tabs>
        <w:tab w:val="center" w:pos="4153"/>
        <w:tab w:val="right" w:pos="8306"/>
      </w:tabs>
      <w:spacing w:after="0" w:line="288" w:lineRule="exact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7CD"/>
    <w:rPr>
      <w:rFonts w:ascii="Verdana" w:eastAsia="Times New Roman" w:hAnsi="Verdana" w:cs="Times New Roman"/>
      <w:sz w:val="24"/>
      <w:szCs w:val="20"/>
      <w:lang w:eastAsia="it-IT"/>
    </w:rPr>
  </w:style>
  <w:style w:type="paragraph" w:customStyle="1" w:styleId="INPS051headufficio">
    <w:name w:val="INPS051_head_ufficio"/>
    <w:basedOn w:val="Normale"/>
    <w:rsid w:val="00DE17CD"/>
    <w:pPr>
      <w:spacing w:after="0" w:line="192" w:lineRule="exact"/>
    </w:pPr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INPS0518pt">
    <w:name w:val="INPS051_8pt"/>
    <w:basedOn w:val="Normale"/>
    <w:rsid w:val="00DE17CD"/>
    <w:pPr>
      <w:spacing w:after="0" w:line="192" w:lineRule="exact"/>
    </w:pPr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INPS05110pt">
    <w:name w:val="INPS051_10pt"/>
    <w:rsid w:val="00DE17CD"/>
    <w:pPr>
      <w:spacing w:after="0" w:line="240" w:lineRule="exact"/>
    </w:pPr>
    <w:rPr>
      <w:rFonts w:ascii="Times" w:eastAsia="Times New Roman" w:hAnsi="Times" w:cs="Times New Roman"/>
      <w:noProof/>
      <w:sz w:val="20"/>
      <w:szCs w:val="20"/>
      <w:lang w:eastAsia="it-IT"/>
    </w:rPr>
  </w:style>
  <w:style w:type="paragraph" w:customStyle="1" w:styleId="INPS05112pt">
    <w:name w:val="INPS051_12pt"/>
    <w:rsid w:val="00DE17CD"/>
    <w:pPr>
      <w:spacing w:after="0" w:line="240" w:lineRule="auto"/>
    </w:pPr>
    <w:rPr>
      <w:rFonts w:ascii="Times" w:eastAsia="Times New Roman" w:hAnsi="Times" w:cs="Times New Roman"/>
      <w:noProof/>
      <w:sz w:val="20"/>
      <w:szCs w:val="20"/>
      <w:lang w:eastAsia="it-IT"/>
    </w:rPr>
  </w:style>
  <w:style w:type="paragraph" w:customStyle="1" w:styleId="INPS051footer">
    <w:name w:val="INPS051_footer"/>
    <w:rsid w:val="00DE17CD"/>
    <w:pPr>
      <w:spacing w:after="0" w:line="192" w:lineRule="exact"/>
    </w:pPr>
    <w:rPr>
      <w:rFonts w:ascii="Verdana" w:eastAsia="Times New Roman" w:hAnsi="Verdana" w:cs="Times New Roman"/>
      <w:noProof/>
      <w:sz w:val="16"/>
      <w:szCs w:val="20"/>
      <w:lang w:eastAsia="it-IT"/>
    </w:rPr>
  </w:style>
  <w:style w:type="paragraph" w:customStyle="1" w:styleId="INPS051headint">
    <w:name w:val="INPS051_head_int"/>
    <w:basedOn w:val="Normale"/>
    <w:rsid w:val="00DE17CD"/>
    <w:pPr>
      <w:spacing w:after="0" w:line="192" w:lineRule="exact"/>
      <w:ind w:left="-113"/>
    </w:pPr>
    <w:rPr>
      <w:rFonts w:ascii="Verdana" w:eastAsia="Times New Roman" w:hAnsi="Verdana" w:cs="Times New Roman"/>
      <w:sz w:val="24"/>
      <w:szCs w:val="20"/>
      <w:lang w:eastAsia="it-IT"/>
    </w:rPr>
  </w:style>
  <w:style w:type="paragraph" w:customStyle="1" w:styleId="INPS051headdonom">
    <w:name w:val="INPS051_head_donom"/>
    <w:basedOn w:val="INPS051headufficio"/>
    <w:rsid w:val="00DE17CD"/>
    <w:rPr>
      <w:position w:val="-3"/>
    </w:rPr>
  </w:style>
  <w:style w:type="paragraph" w:styleId="Rientrocorpodeltesto3">
    <w:name w:val="Body Text Indent 3"/>
    <w:basedOn w:val="Normale"/>
    <w:link w:val="Rientrocorpodeltesto3Carattere"/>
    <w:uiPriority w:val="99"/>
    <w:rsid w:val="00DE17CD"/>
    <w:pPr>
      <w:spacing w:after="0" w:line="380" w:lineRule="exact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17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E17CD"/>
    <w:pPr>
      <w:spacing w:after="120" w:line="480" w:lineRule="auto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E17CD"/>
    <w:rPr>
      <w:rFonts w:ascii="Verdana" w:eastAsia="Times New Roman" w:hAnsi="Verdan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E17CD"/>
    <w:pPr>
      <w:spacing w:after="120" w:line="288" w:lineRule="exact"/>
      <w:ind w:left="283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E17CD"/>
    <w:rPr>
      <w:rFonts w:ascii="Verdana" w:eastAsia="Times New Roman" w:hAnsi="Verdana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17CD"/>
    <w:pPr>
      <w:spacing w:after="0" w:line="288" w:lineRule="exact"/>
      <w:ind w:left="708"/>
    </w:pPr>
    <w:rPr>
      <w:rFonts w:ascii="Verdana" w:eastAsia="Times New Roman" w:hAnsi="Verdan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E17CD"/>
    <w:pPr>
      <w:spacing w:after="0" w:line="288" w:lineRule="exact"/>
      <w:jc w:val="both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E17CD"/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treeviewspanarea">
    <w:name w:val="treeviewspanarea"/>
    <w:rsid w:val="00DE17C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E17CD"/>
    <w:pPr>
      <w:spacing w:line="276" w:lineRule="auto"/>
    </w:pPr>
    <w:rPr>
      <w:rFonts w:ascii="Calibri" w:eastAsia="Times New Roman" w:hAnsi="Calibri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DE17CD"/>
    <w:rPr>
      <w:rFonts w:ascii="Calibri" w:eastAsia="Times New Roman" w:hAnsi="Calibri" w:cs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21357"/>
    <w:rPr>
      <w:i/>
      <w:iCs/>
    </w:rPr>
  </w:style>
  <w:style w:type="character" w:customStyle="1" w:styleId="apple-converted-space">
    <w:name w:val="apple-converted-space"/>
    <w:basedOn w:val="Carpredefinitoparagrafo"/>
    <w:rsid w:val="00921357"/>
  </w:style>
  <w:style w:type="character" w:styleId="Collegamentovisitato">
    <w:name w:val="FollowedHyperlink"/>
    <w:basedOn w:val="Carpredefinitoparagrafo"/>
    <w:uiPriority w:val="99"/>
    <w:semiHidden/>
    <w:unhideWhenUsed/>
    <w:rsid w:val="000D269F"/>
    <w:rPr>
      <w:b/>
      <w:bCs/>
      <w:strike w:val="0"/>
      <w:dstrike w:val="0"/>
      <w:color w:val="747474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opistituto">
    <w:name w:val="top_istituto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opsmallistituto">
    <w:name w:val="topsmall_istituto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itolo">
    <w:name w:val="titolo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it-IT"/>
    </w:rPr>
  </w:style>
  <w:style w:type="paragraph" w:customStyle="1" w:styleId="labeltabella">
    <w:name w:val="labeltabella"/>
    <w:basedOn w:val="Normale"/>
    <w:rsid w:val="000D269F"/>
    <w:pPr>
      <w:shd w:val="clear" w:color="auto" w:fill="E4E4E4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labeltabellariepilogo">
    <w:name w:val="labeltabellariepilogo"/>
    <w:basedOn w:val="Normale"/>
    <w:rsid w:val="000D269F"/>
    <w:pPr>
      <w:shd w:val="clear" w:color="auto" w:fill="E4E4E4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labelpiccolatabella">
    <w:name w:val="labelpiccolatabella"/>
    <w:basedOn w:val="Normale"/>
    <w:rsid w:val="000D269F"/>
    <w:pPr>
      <w:shd w:val="clear" w:color="auto" w:fill="E4E4E4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FF"/>
      <w:sz w:val="20"/>
      <w:szCs w:val="20"/>
      <w:lang w:eastAsia="it-IT"/>
    </w:rPr>
  </w:style>
  <w:style w:type="paragraph" w:customStyle="1" w:styleId="testotabella">
    <w:name w:val="testotabella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customStyle="1" w:styleId="testorossotabella">
    <w:name w:val="testorossotabella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0000"/>
      <w:sz w:val="20"/>
      <w:szCs w:val="20"/>
      <w:lang w:eastAsia="it-IT"/>
    </w:rPr>
  </w:style>
  <w:style w:type="paragraph" w:customStyle="1" w:styleId="testopiccolotabella">
    <w:name w:val="testopiccolotabella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it-IT"/>
    </w:rPr>
  </w:style>
  <w:style w:type="paragraph" w:customStyle="1" w:styleId="testopiccolissimotabella">
    <w:name w:val="testopiccolissimotabella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it-IT"/>
    </w:rPr>
  </w:style>
  <w:style w:type="paragraph" w:customStyle="1" w:styleId="testotabellaevidenziato">
    <w:name w:val="testotabellaevidenziato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it-IT"/>
    </w:rPr>
  </w:style>
  <w:style w:type="paragraph" w:customStyle="1" w:styleId="testotabellastampa">
    <w:name w:val="testotabellastampa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customStyle="1" w:styleId="testointernofascicolo">
    <w:name w:val="testointernofascicolo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customStyle="1" w:styleId="intestazione0">
    <w:name w:val="intestazione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titoloblu">
    <w:name w:val="titoloblu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it-IT"/>
    </w:rPr>
  </w:style>
  <w:style w:type="paragraph" w:customStyle="1" w:styleId="campo">
    <w:name w:val="campo"/>
    <w:basedOn w:val="Normale"/>
    <w:rsid w:val="000D269F"/>
    <w:pPr>
      <w:pBdr>
        <w:top w:val="single" w:sz="6" w:space="0" w:color="85A3BD"/>
        <w:left w:val="single" w:sz="6" w:space="0" w:color="85A3BD"/>
        <w:bottom w:val="single" w:sz="6" w:space="0" w:color="85A3BD"/>
        <w:right w:val="single" w:sz="6" w:space="0" w:color="85A3B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4B6B"/>
      <w:sz w:val="15"/>
      <w:szCs w:val="15"/>
      <w:lang w:eastAsia="it-IT"/>
    </w:rPr>
  </w:style>
  <w:style w:type="paragraph" w:customStyle="1" w:styleId="pulsante">
    <w:name w:val="pulsante"/>
    <w:basedOn w:val="Normale"/>
    <w:rsid w:val="000D269F"/>
    <w:pPr>
      <w:pBdr>
        <w:top w:val="single" w:sz="6" w:space="0" w:color="85A3BD"/>
        <w:left w:val="single" w:sz="6" w:space="0" w:color="85A3BD"/>
        <w:bottom w:val="single" w:sz="6" w:space="0" w:color="85A3BD"/>
        <w:right w:val="single" w:sz="6" w:space="0" w:color="85A3BD"/>
      </w:pBdr>
      <w:shd w:val="clear" w:color="auto" w:fill="8DB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it-IT"/>
    </w:rPr>
  </w:style>
  <w:style w:type="paragraph" w:customStyle="1" w:styleId="trova">
    <w:name w:val="trova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itlegray">
    <w:name w:val="titlegray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D5D5D"/>
      <w:sz w:val="15"/>
      <w:szCs w:val="15"/>
      <w:lang w:eastAsia="it-IT"/>
    </w:rPr>
  </w:style>
  <w:style w:type="paragraph" w:customStyle="1" w:styleId="titlered">
    <w:name w:val="titlered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90000"/>
      <w:sz w:val="15"/>
      <w:szCs w:val="15"/>
      <w:lang w:eastAsia="it-IT"/>
    </w:rPr>
  </w:style>
  <w:style w:type="paragraph" w:customStyle="1" w:styleId="titleblu">
    <w:name w:val="titleblu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0BD"/>
      <w:sz w:val="15"/>
      <w:szCs w:val="15"/>
      <w:lang w:eastAsia="it-IT"/>
    </w:rPr>
  </w:style>
  <w:style w:type="paragraph" w:customStyle="1" w:styleId="testotemplate">
    <w:name w:val="testotemplate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it-IT"/>
    </w:rPr>
  </w:style>
  <w:style w:type="paragraph" w:customStyle="1" w:styleId="bbginformazioni">
    <w:name w:val="bbginformazioni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it-IT"/>
    </w:rPr>
  </w:style>
  <w:style w:type="paragraph" w:customStyle="1" w:styleId="bbgservizi">
    <w:name w:val="bbgservizi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it-IT"/>
    </w:rPr>
  </w:style>
  <w:style w:type="paragraph" w:customStyle="1" w:styleId="bbgbarra">
    <w:name w:val="bbgbarra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top">
    <w:name w:val="bbgtop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bottom">
    <w:name w:val="bbgbottom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pulsante">
    <w:name w:val="bbgpulsante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sfondoinps">
    <w:name w:val="bbgsfondoinps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comtop">
    <w:name w:val="bbgcomtop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info">
    <w:name w:val="bbginfo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infobottom">
    <w:name w:val="bbginfobottom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infoback">
    <w:name w:val="bbginfoback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serv">
    <w:name w:val="bbgserv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servbottom">
    <w:name w:val="bbgservbottom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bgservback">
    <w:name w:val="bbgservback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mappa">
    <w:name w:val="mappa"/>
    <w:basedOn w:val="Normale"/>
    <w:rsid w:val="000D269F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esto">
    <w:name w:val="testo"/>
    <w:basedOn w:val="Normale"/>
    <w:rsid w:val="000D26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sfondocelle">
    <w:name w:val="sfondocelle"/>
    <w:basedOn w:val="Normale"/>
    <w:rsid w:val="000D269F"/>
    <w:pP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itolo10">
    <w:name w:val="titolo1"/>
    <w:basedOn w:val="Normale"/>
    <w:rsid w:val="000D269F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titolo20">
    <w:name w:val="titolo2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it-IT"/>
    </w:rPr>
  </w:style>
  <w:style w:type="paragraph" w:customStyle="1" w:styleId="titololegenda">
    <w:name w:val="titololegenda"/>
    <w:basedOn w:val="Normale"/>
    <w:rsid w:val="000D269F"/>
    <w:pPr>
      <w:shd w:val="clear" w:color="auto" w:fill="E4E4E4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paragraph" w:customStyle="1" w:styleId="titolostampa">
    <w:name w:val="titolostampa"/>
    <w:basedOn w:val="Normale"/>
    <w:rsid w:val="000D269F"/>
    <w:pPr>
      <w:shd w:val="clear" w:color="auto" w:fill="E4E4E4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tabellawidth">
    <w:name w:val="tabellawidth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pagebanner">
    <w:name w:val="pagebanner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paragraph" w:customStyle="1" w:styleId="pagelinks">
    <w:name w:val="pagelinks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paragraph" w:customStyle="1" w:styleId="exportlinks">
    <w:name w:val="exportlinks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0"/>
      <w:szCs w:val="20"/>
      <w:lang w:eastAsia="it-IT"/>
    </w:rPr>
  </w:style>
  <w:style w:type="paragraph" w:customStyle="1" w:styleId="testoreco">
    <w:name w:val="testoreco"/>
    <w:basedOn w:val="Normale"/>
    <w:rsid w:val="000D269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testolinkreco">
    <w:name w:val="testolinkreco"/>
    <w:basedOn w:val="Normale"/>
    <w:rsid w:val="000D269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FF"/>
      <w:sz w:val="24"/>
      <w:szCs w:val="24"/>
      <w:lang w:eastAsia="it-IT"/>
    </w:rPr>
  </w:style>
  <w:style w:type="paragraph" w:customStyle="1" w:styleId="testotabellareco">
    <w:name w:val="testotabellareco"/>
    <w:basedOn w:val="Normale"/>
    <w:rsid w:val="000D269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customStyle="1" w:styleId="tab">
    <w:name w:val="tab"/>
    <w:basedOn w:val="Normale"/>
    <w:rsid w:val="000D269F"/>
    <w:pPr>
      <w:shd w:val="clear" w:color="auto" w:fill="CAE2FA"/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17"/>
      <w:szCs w:val="17"/>
      <w:lang w:eastAsia="it-IT"/>
    </w:rPr>
  </w:style>
  <w:style w:type="paragraph" w:customStyle="1" w:styleId="hiddentable">
    <w:name w:val="hiddentable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div">
    <w:name w:val="visdiv"/>
    <w:basedOn w:val="Normale"/>
    <w:rsid w:val="000D269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9BD9CC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  <w:lang w:eastAsia="it-IT"/>
    </w:rPr>
  </w:style>
  <w:style w:type="paragraph" w:customStyle="1" w:styleId="vislista">
    <w:name w:val="vislista"/>
    <w:basedOn w:val="Normale"/>
    <w:rsid w:val="000D269F"/>
    <w:pPr>
      <w:shd w:val="clear" w:color="auto" w:fill="CAE2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intestazione">
    <w:name w:val="visintestazione"/>
    <w:basedOn w:val="Normale"/>
    <w:rsid w:val="000D269F"/>
    <w:pPr>
      <w:shd w:val="clear" w:color="auto" w:fill="CAE2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tabella">
    <w:name w:val="vistabella"/>
    <w:basedOn w:val="Normale"/>
    <w:rsid w:val="000D269F"/>
    <w:pPr>
      <w:shd w:val="clear" w:color="auto" w:fill="CAE2FA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it-IT"/>
    </w:rPr>
  </w:style>
  <w:style w:type="paragraph" w:customStyle="1" w:styleId="hiddendiv">
    <w:name w:val="hiddendiv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td">
    <w:name w:val="vistd"/>
    <w:basedOn w:val="Normale"/>
    <w:rsid w:val="000D26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  <w:lang w:eastAsia="it-IT"/>
    </w:rPr>
  </w:style>
  <w:style w:type="paragraph" w:customStyle="1" w:styleId="vistdintestazione">
    <w:name w:val="vistdintestazione"/>
    <w:basedOn w:val="Normale"/>
    <w:rsid w:val="000D26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it-IT"/>
    </w:rPr>
  </w:style>
  <w:style w:type="paragraph" w:customStyle="1" w:styleId="vistasti">
    <w:name w:val="vistasti"/>
    <w:basedOn w:val="Normale"/>
    <w:rsid w:val="000D269F"/>
    <w:pPr>
      <w:pBdr>
        <w:top w:val="single" w:sz="24" w:space="0" w:color="E4E4E4"/>
        <w:left w:val="single" w:sz="24" w:space="0" w:color="E4E4E4"/>
        <w:bottom w:val="single" w:sz="24" w:space="0" w:color="E4E4E4"/>
        <w:right w:val="single" w:sz="24" w:space="0" w:color="E4E4E4"/>
      </w:pBdr>
      <w:shd w:val="clear" w:color="auto" w:fill="CAE2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albero">
    <w:name w:val="visalbero"/>
    <w:basedOn w:val="Normale"/>
    <w:rsid w:val="000D269F"/>
    <w:pPr>
      <w:pBdr>
        <w:top w:val="single" w:sz="6" w:space="0" w:color="000002"/>
        <w:left w:val="single" w:sz="6" w:space="0" w:color="000002"/>
        <w:bottom w:val="single" w:sz="6" w:space="0" w:color="000002"/>
        <w:right w:val="single" w:sz="6" w:space="0" w:color="00000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tastialbero">
    <w:name w:val="vistastialbero"/>
    <w:basedOn w:val="Normale"/>
    <w:rsid w:val="000D269F"/>
    <w:pPr>
      <w:pBdr>
        <w:top w:val="single" w:sz="24" w:space="0" w:color="E4E4E4"/>
        <w:left w:val="single" w:sz="24" w:space="0" w:color="E4E4E4"/>
        <w:bottom w:val="single" w:sz="24" w:space="0" w:color="E4E4E4"/>
        <w:right w:val="single" w:sz="2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visbordo">
    <w:name w:val="visbordo"/>
    <w:basedOn w:val="Normale"/>
    <w:rsid w:val="000D269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istanza">
    <w:name w:val="istanza"/>
    <w:basedOn w:val="Normale"/>
    <w:rsid w:val="000D269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68A7F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it-IT"/>
    </w:rPr>
  </w:style>
  <w:style w:type="paragraph" w:customStyle="1" w:styleId="verifica">
    <w:name w:val="verifica"/>
    <w:basedOn w:val="Normale"/>
    <w:rsid w:val="000D269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8D08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it-IT"/>
    </w:rPr>
  </w:style>
  <w:style w:type="paragraph" w:customStyle="1" w:styleId="informazione">
    <w:name w:val="informazione"/>
    <w:basedOn w:val="Normale"/>
    <w:rsid w:val="000D269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C9D6E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it-IT"/>
    </w:rPr>
  </w:style>
  <w:style w:type="paragraph" w:customStyle="1" w:styleId="riesame">
    <w:name w:val="riesame"/>
    <w:basedOn w:val="Normale"/>
    <w:rsid w:val="000D269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F685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it-IT"/>
    </w:rPr>
  </w:style>
  <w:style w:type="paragraph" w:customStyle="1" w:styleId="ticketnormale">
    <w:name w:val="ticketnormale"/>
    <w:basedOn w:val="Normale"/>
    <w:rsid w:val="000D269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4E4E4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it-IT"/>
    </w:rPr>
  </w:style>
  <w:style w:type="paragraph" w:customStyle="1" w:styleId="ticketselez">
    <w:name w:val="ticketselez"/>
    <w:basedOn w:val="Normale"/>
    <w:rsid w:val="000D269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it-IT"/>
    </w:rPr>
  </w:style>
  <w:style w:type="paragraph" w:customStyle="1" w:styleId="empty">
    <w:name w:val="empty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nonselezionato">
    <w:name w:val="nonselezionato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9999"/>
      <w:sz w:val="15"/>
      <w:szCs w:val="15"/>
      <w:lang w:eastAsia="it-IT"/>
    </w:rPr>
  </w:style>
  <w:style w:type="paragraph" w:customStyle="1" w:styleId="linkattivo">
    <w:name w:val="linkattivo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5"/>
      <w:szCs w:val="15"/>
      <w:lang w:eastAsia="it-IT"/>
    </w:rPr>
  </w:style>
  <w:style w:type="paragraph" w:customStyle="1" w:styleId="selezionato">
    <w:name w:val="selezionato"/>
    <w:basedOn w:val="Normale"/>
    <w:rsid w:val="000D26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15"/>
      <w:szCs w:val="15"/>
      <w:lang w:eastAsia="it-IT"/>
    </w:rPr>
  </w:style>
  <w:style w:type="paragraph" w:customStyle="1" w:styleId="coloretab">
    <w:name w:val="coloretab"/>
    <w:basedOn w:val="Normale"/>
    <w:rsid w:val="000D269F"/>
    <w:pP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abs-on">
    <w:name w:val="tabs-on"/>
    <w:basedOn w:val="Normale"/>
    <w:rsid w:val="000D269F"/>
    <w:pPr>
      <w:pBdr>
        <w:top w:val="single" w:sz="6" w:space="4" w:color="000000"/>
        <w:left w:val="single" w:sz="6" w:space="6" w:color="000000"/>
        <w:right w:val="single" w:sz="6" w:space="6" w:color="000000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abs-off">
    <w:name w:val="tabs-off"/>
    <w:basedOn w:val="Normale"/>
    <w:rsid w:val="000D269F"/>
    <w:pPr>
      <w:pBdr>
        <w:top w:val="single" w:sz="6" w:space="4" w:color="000000"/>
        <w:left w:val="single" w:sz="6" w:space="6" w:color="000000"/>
        <w:bottom w:val="single" w:sz="6" w:space="4" w:color="000000"/>
        <w:right w:val="single" w:sz="6" w:space="6" w:color="000000"/>
      </w:pBdr>
      <w:shd w:val="clear" w:color="auto" w:fill="ADACA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abs-item">
    <w:name w:val="tabs-item"/>
    <w:basedOn w:val="Normale"/>
    <w:rsid w:val="000D269F"/>
    <w:pPr>
      <w:shd w:val="clear" w:color="auto" w:fill="ADACA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blank-tab">
    <w:name w:val="blank-tab"/>
    <w:basedOn w:val="Normale"/>
    <w:rsid w:val="000D269F"/>
    <w:pPr>
      <w:pBdr>
        <w:bottom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layout-manager">
    <w:name w:val="layout-manager"/>
    <w:basedOn w:val="Normale"/>
    <w:rsid w:val="000D269F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function-button-section">
    <w:name w:val="function-button-section"/>
    <w:basedOn w:val="Normale"/>
    <w:rsid w:val="000D269F"/>
    <w:pPr>
      <w:shd w:val="clear" w:color="auto" w:fill="E2E2E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customStyle="1" w:styleId="qmclear">
    <w:name w:val="qmclear"/>
    <w:basedOn w:val="Normale"/>
    <w:rsid w:val="000D269F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qmmc">
    <w:name w:val="qmmc"/>
    <w:basedOn w:val="Normale"/>
    <w:rsid w:val="000D269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divider">
    <w:name w:val="qmdivider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dividery">
    <w:name w:val="qmdividery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title">
    <w:name w:val="qmtitle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active">
    <w:name w:val="qmactive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divider1">
    <w:name w:val="qmdivider1"/>
    <w:basedOn w:val="Normale"/>
    <w:rsid w:val="000D269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qmdividery1">
    <w:name w:val="qmdividery1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title1">
    <w:name w:val="qmtitle1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active1">
    <w:name w:val="qmactive1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qmactive2">
    <w:name w:val="qmactive2"/>
    <w:basedOn w:val="Normale"/>
    <w:rsid w:val="000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D26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D26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D26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D26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essunaspaziatura">
    <w:name w:val="No Spacing"/>
    <w:uiPriority w:val="1"/>
    <w:qFormat/>
    <w:rsid w:val="00556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9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9910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11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09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rezione.forli@inp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zione.agenziacomplessa.cesena@postacert.inps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zione.provinciale.forli@postacert.inps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3.png@01D56A20.D0AE28B0" TargetMode="External"/><Relationship Id="rId14" Type="http://schemas.openxmlformats.org/officeDocument/2006/relationships/hyperlink" Target="mailto:direzione.forli@in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B0BC-FC05-4811-B472-D534979C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18187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Bubani Alessandra</cp:lastModifiedBy>
  <cp:revision>4</cp:revision>
  <cp:lastPrinted>2019-10-24T10:29:00Z</cp:lastPrinted>
  <dcterms:created xsi:type="dcterms:W3CDTF">2019-10-21T11:38:00Z</dcterms:created>
  <dcterms:modified xsi:type="dcterms:W3CDTF">2019-10-24T10:30:00Z</dcterms:modified>
</cp:coreProperties>
</file>